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78DE4" w14:textId="4F56DABA" w:rsidR="000275FF" w:rsidRPr="000275FF" w:rsidRDefault="000275FF" w:rsidP="000275FF">
      <w:pPr>
        <w:tabs>
          <w:tab w:val="left" w:pos="1979"/>
        </w:tabs>
        <w:spacing w:after="180" w:line="240" w:lineRule="auto"/>
        <w:rPr>
          <w:rFonts w:ascii="Arial" w:eastAsia="MS Mincho" w:hAnsi="Arial"/>
          <w:b/>
          <w:sz w:val="24"/>
          <w:szCs w:val="24"/>
          <w:lang w:val="de-DE" w:eastAsia="x-none"/>
        </w:rPr>
      </w:pPr>
      <w:bookmarkStart w:id="0" w:name="OLE_LINK17"/>
      <w:r w:rsidRPr="000275FF">
        <w:rPr>
          <w:rFonts w:ascii="Arial" w:eastAsia="MS Mincho" w:hAnsi="Arial"/>
          <w:b/>
          <w:sz w:val="24"/>
          <w:szCs w:val="24"/>
          <w:lang w:val="de-DE" w:eastAsia="x-none"/>
        </w:rPr>
        <w:t>3GPP TSG-RAN RAN2 #124</w:t>
      </w:r>
      <w:r w:rsidRPr="000275FF">
        <w:rPr>
          <w:rFonts w:ascii="Arial" w:eastAsia="MS Mincho" w:hAnsi="Arial"/>
          <w:b/>
          <w:sz w:val="24"/>
          <w:szCs w:val="24"/>
          <w:lang w:val="de-DE" w:eastAsia="x-none"/>
        </w:rPr>
        <w:tab/>
      </w:r>
      <w:r w:rsidRPr="000275FF">
        <w:rPr>
          <w:rFonts w:ascii="Arial" w:eastAsia="MS Mincho" w:hAnsi="Arial"/>
          <w:b/>
          <w:sz w:val="24"/>
          <w:szCs w:val="24"/>
          <w:lang w:val="de-DE" w:eastAsia="x-none"/>
        </w:rPr>
        <w:tab/>
      </w:r>
      <w:r w:rsidRPr="000275FF">
        <w:rPr>
          <w:rFonts w:ascii="Arial" w:eastAsia="MS Mincho" w:hAnsi="Arial"/>
          <w:b/>
          <w:sz w:val="24"/>
          <w:szCs w:val="24"/>
          <w:lang w:val="de-DE" w:eastAsia="x-none"/>
        </w:rPr>
        <w:tab/>
      </w:r>
      <w:r w:rsidRPr="000275FF">
        <w:rPr>
          <w:rFonts w:ascii="Arial" w:eastAsia="MS Mincho" w:hAnsi="Arial"/>
          <w:b/>
          <w:sz w:val="24"/>
          <w:szCs w:val="24"/>
          <w:lang w:val="de-DE" w:eastAsia="x-none"/>
        </w:rPr>
        <w:tab/>
      </w:r>
      <w:r w:rsidRPr="000275FF">
        <w:rPr>
          <w:rFonts w:ascii="Arial" w:eastAsia="MS Mincho" w:hAnsi="Arial"/>
          <w:b/>
          <w:sz w:val="24"/>
          <w:szCs w:val="24"/>
          <w:lang w:val="de-DE" w:eastAsia="x-none"/>
        </w:rPr>
        <w:tab/>
      </w:r>
      <w:r>
        <w:rPr>
          <w:rFonts w:ascii="Arial" w:eastAsia="MS Mincho" w:hAnsi="Arial"/>
          <w:b/>
          <w:sz w:val="24"/>
          <w:szCs w:val="24"/>
          <w:lang w:val="de-DE" w:eastAsia="x-none"/>
        </w:rPr>
        <w:tab/>
      </w:r>
      <w:r>
        <w:rPr>
          <w:rFonts w:ascii="Arial" w:eastAsia="MS Mincho" w:hAnsi="Arial"/>
          <w:b/>
          <w:sz w:val="24"/>
          <w:szCs w:val="24"/>
          <w:lang w:val="de-DE" w:eastAsia="x-none"/>
        </w:rPr>
        <w:tab/>
      </w:r>
      <w:r>
        <w:rPr>
          <w:rFonts w:ascii="Arial" w:eastAsia="MS Mincho" w:hAnsi="Arial"/>
          <w:b/>
          <w:sz w:val="24"/>
          <w:szCs w:val="24"/>
          <w:lang w:val="de-DE" w:eastAsia="x-none"/>
        </w:rPr>
        <w:tab/>
      </w:r>
      <w:r>
        <w:rPr>
          <w:rFonts w:ascii="Arial" w:eastAsia="MS Mincho" w:hAnsi="Arial"/>
          <w:b/>
          <w:sz w:val="24"/>
          <w:szCs w:val="24"/>
          <w:lang w:val="de-DE" w:eastAsia="x-none"/>
        </w:rPr>
        <w:tab/>
      </w:r>
      <w:r>
        <w:rPr>
          <w:rFonts w:ascii="Arial" w:eastAsia="MS Mincho" w:hAnsi="Arial"/>
          <w:b/>
          <w:sz w:val="24"/>
          <w:szCs w:val="24"/>
          <w:lang w:val="de-DE" w:eastAsia="x-none"/>
        </w:rPr>
        <w:tab/>
      </w:r>
      <w:r>
        <w:rPr>
          <w:rFonts w:ascii="Arial" w:eastAsia="MS Mincho" w:hAnsi="Arial"/>
          <w:b/>
          <w:sz w:val="24"/>
          <w:szCs w:val="24"/>
          <w:lang w:val="de-DE" w:eastAsia="x-none"/>
        </w:rPr>
        <w:tab/>
        <w:t xml:space="preserve">      </w:t>
      </w:r>
      <w:r w:rsidR="002B43BD" w:rsidRPr="002B43BD">
        <w:rPr>
          <w:rFonts w:ascii="Arial" w:eastAsia="MS Mincho" w:hAnsi="Arial"/>
          <w:b/>
          <w:sz w:val="24"/>
          <w:szCs w:val="24"/>
          <w:lang w:val="de-DE" w:eastAsia="x-none"/>
        </w:rPr>
        <w:t>R2-2312451</w:t>
      </w:r>
    </w:p>
    <w:p w14:paraId="49D49CF0" w14:textId="667358F9" w:rsidR="001F66F9" w:rsidRDefault="000275FF" w:rsidP="000275FF">
      <w:pPr>
        <w:tabs>
          <w:tab w:val="left" w:pos="1979"/>
        </w:tabs>
        <w:spacing w:after="180" w:line="240" w:lineRule="auto"/>
        <w:rPr>
          <w:rFonts w:ascii="Arial" w:hAnsi="Arial" w:cs="Arial"/>
          <w:b/>
          <w:bCs/>
          <w:sz w:val="24"/>
          <w:lang w:val="de-DE" w:eastAsia="en-US"/>
        </w:rPr>
      </w:pPr>
      <w:r w:rsidRPr="000275FF">
        <w:rPr>
          <w:rFonts w:ascii="Arial" w:eastAsia="MS Mincho" w:hAnsi="Arial"/>
          <w:b/>
          <w:sz w:val="24"/>
          <w:szCs w:val="24"/>
          <w:lang w:val="de-DE" w:eastAsia="x-none"/>
        </w:rPr>
        <w:t>Chicago, USA, 1</w:t>
      </w:r>
      <w:r w:rsidR="00397F36">
        <w:rPr>
          <w:rFonts w:ascii="Arial" w:eastAsia="MS Mincho" w:hAnsi="Arial"/>
          <w:b/>
          <w:sz w:val="24"/>
          <w:szCs w:val="24"/>
          <w:lang w:val="de-DE" w:eastAsia="x-none"/>
        </w:rPr>
        <w:t>3</w:t>
      </w:r>
      <w:r w:rsidRPr="000275FF">
        <w:rPr>
          <w:rFonts w:ascii="Arial" w:eastAsia="MS Mincho" w:hAnsi="Arial"/>
          <w:b/>
          <w:sz w:val="24"/>
          <w:szCs w:val="24"/>
          <w:lang w:val="de-DE" w:eastAsia="x-none"/>
        </w:rPr>
        <w:t xml:space="preserve"> – 17 November, 2023</w:t>
      </w:r>
    </w:p>
    <w:p w14:paraId="1CC08129" w14:textId="5069E2C6" w:rsidR="001B23CC" w:rsidRDefault="006445BF">
      <w:pPr>
        <w:tabs>
          <w:tab w:val="left" w:pos="1979"/>
        </w:tabs>
        <w:spacing w:after="180" w:line="240" w:lineRule="auto"/>
        <w:rPr>
          <w:rFonts w:ascii="Arial" w:hAnsi="Arial" w:cs="Arial"/>
          <w:b/>
          <w:bCs/>
          <w:sz w:val="24"/>
          <w:lang w:val="en-US"/>
        </w:rPr>
      </w:pPr>
      <w:r>
        <w:rPr>
          <w:rFonts w:ascii="Arial" w:hAnsi="Arial" w:cs="Arial"/>
          <w:b/>
          <w:bCs/>
          <w:sz w:val="24"/>
          <w:lang w:val="en-US" w:eastAsia="en-US"/>
        </w:rPr>
        <w:t>Agenda Item:</w:t>
      </w:r>
      <w:r>
        <w:rPr>
          <w:rFonts w:ascii="Arial" w:hAnsi="Arial" w:cs="Arial" w:hint="eastAsia"/>
          <w:b/>
          <w:bCs/>
          <w:sz w:val="24"/>
          <w:lang w:val="en-US"/>
        </w:rPr>
        <w:t xml:space="preserve">    </w:t>
      </w:r>
      <w:r w:rsidR="00B063FF">
        <w:rPr>
          <w:rFonts w:ascii="Arial" w:hAnsi="Arial" w:cs="Arial"/>
          <w:b/>
          <w:bCs/>
          <w:sz w:val="24"/>
          <w:lang w:val="en-US"/>
        </w:rPr>
        <w:t>7</w:t>
      </w:r>
      <w:r>
        <w:rPr>
          <w:rFonts w:ascii="Arial" w:hAnsi="Arial" w:cs="Arial" w:hint="eastAsia"/>
          <w:b/>
          <w:bCs/>
          <w:sz w:val="24"/>
          <w:lang w:val="en-US"/>
        </w:rPr>
        <w:t>.</w:t>
      </w:r>
      <w:r>
        <w:rPr>
          <w:rFonts w:ascii="Arial" w:hAnsi="Arial" w:cs="Arial"/>
          <w:b/>
          <w:bCs/>
          <w:sz w:val="24"/>
          <w:lang w:val="en-US"/>
        </w:rPr>
        <w:t>13</w:t>
      </w:r>
      <w:r>
        <w:rPr>
          <w:rFonts w:ascii="Arial" w:hAnsi="Arial" w:cs="Arial" w:hint="eastAsia"/>
          <w:b/>
          <w:bCs/>
          <w:sz w:val="24"/>
          <w:lang w:val="en-US"/>
        </w:rPr>
        <w:t>.</w:t>
      </w:r>
      <w:r>
        <w:rPr>
          <w:rFonts w:ascii="Arial" w:hAnsi="Arial" w:cs="Arial"/>
          <w:b/>
          <w:bCs/>
          <w:sz w:val="24"/>
          <w:lang w:val="en-US"/>
        </w:rPr>
        <w:t>7</w:t>
      </w:r>
    </w:p>
    <w:p w14:paraId="2027D1D8" w14:textId="77777777" w:rsidR="001B23CC" w:rsidRDefault="006445BF">
      <w:pPr>
        <w:tabs>
          <w:tab w:val="left" w:pos="1979"/>
        </w:tabs>
        <w:spacing w:after="180" w:line="240" w:lineRule="auto"/>
        <w:rPr>
          <w:rFonts w:ascii="Arial" w:hAnsi="Arial" w:cs="Arial"/>
          <w:b/>
          <w:bCs/>
          <w:sz w:val="24"/>
          <w:lang w:val="en-US"/>
        </w:rPr>
      </w:pPr>
      <w:r>
        <w:rPr>
          <w:rFonts w:ascii="Arial" w:hAnsi="Arial" w:cs="Arial"/>
          <w:b/>
          <w:bCs/>
          <w:sz w:val="24"/>
          <w:lang w:val="en-US" w:eastAsia="en-US"/>
        </w:rPr>
        <w:t>Source:</w:t>
      </w:r>
      <w:r>
        <w:rPr>
          <w:rFonts w:ascii="Arial" w:hAnsi="Arial" w:cs="Arial" w:hint="eastAsia"/>
          <w:b/>
          <w:bCs/>
          <w:sz w:val="24"/>
          <w:lang w:val="en-US"/>
        </w:rPr>
        <w:t xml:space="preserve">       </w:t>
      </w:r>
      <w:r>
        <w:rPr>
          <w:rFonts w:ascii="Arial" w:hAnsi="Arial" w:cs="Arial"/>
          <w:b/>
          <w:bCs/>
          <w:sz w:val="24"/>
          <w:lang w:val="en-US" w:eastAsia="en-US"/>
        </w:rPr>
        <w:t xml:space="preserve"> </w:t>
      </w:r>
      <w:r>
        <w:rPr>
          <w:rFonts w:ascii="Arial" w:hAnsi="Arial" w:cs="Arial" w:hint="eastAsia"/>
          <w:b/>
          <w:bCs/>
          <w:sz w:val="24"/>
          <w:lang w:val="en-US"/>
        </w:rPr>
        <w:t xml:space="preserve"> </w:t>
      </w:r>
      <w:r>
        <w:rPr>
          <w:rFonts w:ascii="Arial" w:hAnsi="Arial" w:cs="Arial"/>
          <w:b/>
          <w:bCs/>
          <w:sz w:val="24"/>
          <w:lang w:val="en-US" w:eastAsia="en-US"/>
        </w:rPr>
        <w:t>Xiaomi</w:t>
      </w:r>
    </w:p>
    <w:p w14:paraId="32AA1E0A" w14:textId="77777777" w:rsidR="001B23CC" w:rsidRDefault="006445BF">
      <w:pPr>
        <w:tabs>
          <w:tab w:val="left" w:pos="1979"/>
        </w:tabs>
        <w:spacing w:after="180" w:line="240" w:lineRule="auto"/>
        <w:ind w:left="1979" w:hanging="1979"/>
        <w:rPr>
          <w:rFonts w:ascii="Arial" w:hAnsi="Arial" w:cs="Arial"/>
          <w:b/>
          <w:bCs/>
          <w:sz w:val="24"/>
          <w:lang w:val="en-US"/>
        </w:rPr>
      </w:pPr>
      <w:r>
        <w:rPr>
          <w:rFonts w:ascii="Arial" w:hAnsi="Arial" w:cs="Arial"/>
          <w:b/>
          <w:bCs/>
          <w:sz w:val="24"/>
          <w:lang w:val="en-US" w:eastAsia="en-US"/>
        </w:rPr>
        <w:t xml:space="preserve">Title:  </w:t>
      </w:r>
      <w:r>
        <w:rPr>
          <w:rFonts w:ascii="Arial" w:hAnsi="Arial" w:cs="Arial" w:hint="eastAsia"/>
          <w:b/>
          <w:bCs/>
          <w:sz w:val="24"/>
          <w:lang w:val="en-US"/>
        </w:rPr>
        <w:t xml:space="preserve">       </w:t>
      </w:r>
      <w:r>
        <w:rPr>
          <w:rFonts w:ascii="Arial" w:hAnsi="Arial" w:cs="Arial" w:hint="eastAsia"/>
          <w:b/>
          <w:bCs/>
          <w:sz w:val="24"/>
          <w:lang w:val="en-US"/>
        </w:rPr>
        <w:tab/>
      </w:r>
      <w:r>
        <w:rPr>
          <w:rFonts w:ascii="Arial" w:hAnsi="Arial" w:cs="Arial"/>
          <w:b/>
          <w:bCs/>
          <w:sz w:val="24"/>
          <w:lang w:val="en-US"/>
        </w:rPr>
        <w:t>Discussion on the SON</w:t>
      </w:r>
      <w:r>
        <w:rPr>
          <w:rFonts w:ascii="Arial" w:hAnsi="Arial" w:cs="Arial" w:hint="eastAsia"/>
          <w:b/>
          <w:bCs/>
          <w:sz w:val="24"/>
          <w:lang w:val="en-US"/>
        </w:rPr>
        <w:t>/</w:t>
      </w:r>
      <w:r>
        <w:rPr>
          <w:rFonts w:ascii="Arial" w:hAnsi="Arial" w:cs="Arial"/>
          <w:b/>
          <w:bCs/>
          <w:sz w:val="24"/>
          <w:lang w:val="en-US"/>
        </w:rPr>
        <w:t>MDT enhancement for NPN</w:t>
      </w:r>
    </w:p>
    <w:p w14:paraId="434F45EA" w14:textId="77777777" w:rsidR="001B23CC" w:rsidRDefault="006445BF">
      <w:pPr>
        <w:tabs>
          <w:tab w:val="left" w:pos="1979"/>
        </w:tabs>
        <w:spacing w:after="180" w:line="240" w:lineRule="auto"/>
        <w:rPr>
          <w:rFonts w:ascii="Arial" w:hAnsi="Arial" w:cs="Arial"/>
          <w:b/>
          <w:bCs/>
          <w:sz w:val="24"/>
          <w:lang w:val="en-US"/>
        </w:rPr>
      </w:pPr>
      <w:r>
        <w:rPr>
          <w:rFonts w:ascii="Arial" w:hAnsi="Arial" w:cs="Arial"/>
          <w:b/>
          <w:bCs/>
          <w:sz w:val="24"/>
          <w:lang w:val="en-US" w:eastAsia="en-US"/>
        </w:rPr>
        <w:t>Document for:</w:t>
      </w:r>
      <w:r>
        <w:rPr>
          <w:rFonts w:ascii="Arial" w:hAnsi="Arial" w:cs="Arial"/>
          <w:b/>
          <w:bCs/>
          <w:sz w:val="24"/>
          <w:lang w:val="en-US" w:eastAsia="en-US"/>
        </w:rPr>
        <w:tab/>
      </w:r>
      <w:r>
        <w:rPr>
          <w:rFonts w:ascii="Arial" w:hAnsi="Arial" w:cs="Arial" w:hint="eastAsia"/>
          <w:b/>
          <w:bCs/>
          <w:sz w:val="24"/>
          <w:lang w:val="en-US"/>
        </w:rPr>
        <w:t>Discussion and Decision</w:t>
      </w:r>
    </w:p>
    <w:p w14:paraId="533A0B82" w14:textId="77777777" w:rsidR="001B23CC" w:rsidRDefault="006445BF">
      <w:pPr>
        <w:pStyle w:val="Heading1"/>
        <w:rPr>
          <w:lang w:val="en-US"/>
        </w:rPr>
      </w:pPr>
      <w:bookmarkStart w:id="1" w:name="_Ref165266342"/>
      <w:r>
        <w:t>Introduction</w:t>
      </w:r>
      <w:bookmarkEnd w:id="1"/>
    </w:p>
    <w:p w14:paraId="74D84A79" w14:textId="545430D0" w:rsidR="001B23CC" w:rsidRPr="00BA4DB7" w:rsidRDefault="00816D05">
      <w:pPr>
        <w:spacing w:line="360" w:lineRule="auto"/>
        <w:rPr>
          <w:rFonts w:asciiTheme="minorHAnsi" w:hAnsiTheme="minorHAnsi" w:cstheme="minorHAnsi"/>
          <w:szCs w:val="22"/>
          <w:lang w:val="en-US"/>
        </w:rPr>
      </w:pPr>
      <w:bookmarkStart w:id="2" w:name="OLE_LINK18"/>
      <w:r w:rsidRPr="00BA4DB7">
        <w:rPr>
          <w:rFonts w:asciiTheme="minorHAnsi" w:hAnsiTheme="minorHAnsi" w:cstheme="minorHAnsi"/>
          <w:szCs w:val="22"/>
          <w:lang w:val="en-US"/>
        </w:rPr>
        <w:t xml:space="preserve">The agreements achieved in </w:t>
      </w:r>
      <w:r w:rsidR="004F3F5C">
        <w:rPr>
          <w:rFonts w:asciiTheme="minorHAnsi" w:hAnsiTheme="minorHAnsi" w:cstheme="minorHAnsi" w:hint="eastAsia"/>
          <w:szCs w:val="22"/>
          <w:lang w:val="en-US"/>
        </w:rPr>
        <w:t>the</w:t>
      </w:r>
      <w:r w:rsidR="004F3F5C">
        <w:rPr>
          <w:rFonts w:asciiTheme="minorHAnsi" w:hAnsiTheme="minorHAnsi" w:cstheme="minorHAnsi"/>
          <w:szCs w:val="22"/>
          <w:lang w:val="en-US"/>
        </w:rPr>
        <w:t xml:space="preserve"> </w:t>
      </w:r>
      <w:r w:rsidRPr="00BA4DB7">
        <w:rPr>
          <w:rFonts w:asciiTheme="minorHAnsi" w:hAnsiTheme="minorHAnsi" w:cstheme="minorHAnsi"/>
          <w:szCs w:val="22"/>
          <w:lang w:val="en-US"/>
        </w:rPr>
        <w:t>RAN2#12</w:t>
      </w:r>
      <w:r w:rsidR="00F07BB4">
        <w:rPr>
          <w:rFonts w:asciiTheme="minorHAnsi" w:hAnsiTheme="minorHAnsi" w:cstheme="minorHAnsi"/>
          <w:szCs w:val="22"/>
          <w:lang w:val="en-US"/>
        </w:rPr>
        <w:t>3</w:t>
      </w:r>
      <w:r w:rsidR="00990912">
        <w:rPr>
          <w:rFonts w:asciiTheme="minorHAnsi" w:hAnsiTheme="minorHAnsi" w:cstheme="minorHAnsi" w:hint="eastAsia"/>
          <w:szCs w:val="22"/>
          <w:lang w:val="en-US"/>
        </w:rPr>
        <w:t>bis</w:t>
      </w:r>
      <w:r w:rsidR="006445BF" w:rsidRPr="00BA4DB7">
        <w:rPr>
          <w:rFonts w:asciiTheme="minorHAnsi" w:hAnsiTheme="minorHAnsi" w:cstheme="minorHAnsi"/>
          <w:szCs w:val="22"/>
          <w:lang w:val="en-US"/>
        </w:rPr>
        <w:t xml:space="preserve"> meeting on the SON/MDT enhancement for NPN scenario are as follows:</w:t>
      </w:r>
      <w:r w:rsidR="00A8208A">
        <w:rPr>
          <w:rFonts w:asciiTheme="minorHAnsi" w:hAnsiTheme="minorHAnsi" w:cstheme="minorHAnsi"/>
          <w:szCs w:val="22"/>
          <w:lang w:val="en-US"/>
        </w:rPr>
        <w:t xml:space="preserve"> [1]</w:t>
      </w:r>
      <w:r w:rsidR="006445BF" w:rsidRPr="00BA4DB7">
        <w:rPr>
          <w:rFonts w:asciiTheme="minorHAnsi" w:hAnsiTheme="minorHAnsi" w:cstheme="minorHAnsi"/>
          <w:szCs w:val="22"/>
          <w:lang w:val="en-US"/>
        </w:rPr>
        <w:t xml:space="preserve"> </w:t>
      </w:r>
    </w:p>
    <w:p w14:paraId="10E45753" w14:textId="77777777" w:rsidR="00717824" w:rsidRPr="00A53B3F" w:rsidRDefault="00717824" w:rsidP="00717824">
      <w:pPr>
        <w:pBdr>
          <w:top w:val="single" w:sz="4" w:space="1" w:color="auto"/>
          <w:left w:val="single" w:sz="4" w:space="4" w:color="auto"/>
          <w:bottom w:val="single" w:sz="4" w:space="1" w:color="auto"/>
          <w:right w:val="single" w:sz="4" w:space="4" w:color="auto"/>
        </w:pBdr>
        <w:spacing w:after="0" w:line="360" w:lineRule="auto"/>
        <w:rPr>
          <w:rFonts w:asciiTheme="minorHAnsi" w:eastAsia="MS Mincho" w:hAnsiTheme="minorHAnsi" w:cstheme="minorHAnsi"/>
          <w:b/>
          <w:bCs/>
          <w:szCs w:val="22"/>
          <w:lang w:val="en-US" w:eastAsia="en-GB"/>
        </w:rPr>
      </w:pPr>
      <w:r w:rsidRPr="00A53B3F">
        <w:rPr>
          <w:rFonts w:asciiTheme="minorHAnsi" w:eastAsia="MS Mincho" w:hAnsiTheme="minorHAnsi" w:cstheme="minorHAnsi"/>
          <w:b/>
          <w:bCs/>
          <w:szCs w:val="22"/>
          <w:lang w:val="en-US" w:eastAsia="en-GB"/>
        </w:rPr>
        <w:t>Agreement:</w:t>
      </w:r>
    </w:p>
    <w:p w14:paraId="22F6B770" w14:textId="77777777" w:rsidR="00717824" w:rsidRPr="00717824" w:rsidRDefault="00717824" w:rsidP="00717824">
      <w:pPr>
        <w:pStyle w:val="ListParagraph"/>
        <w:numPr>
          <w:ilvl w:val="0"/>
          <w:numId w:val="7"/>
        </w:numPr>
        <w:pBdr>
          <w:top w:val="single" w:sz="4" w:space="1" w:color="auto"/>
          <w:left w:val="single" w:sz="4" w:space="4" w:color="auto"/>
          <w:bottom w:val="single" w:sz="4" w:space="1" w:color="auto"/>
          <w:right w:val="single" w:sz="4" w:space="4" w:color="auto"/>
        </w:pBdr>
        <w:spacing w:after="0" w:line="360" w:lineRule="auto"/>
        <w:rPr>
          <w:rFonts w:asciiTheme="minorHAnsi" w:eastAsia="MS Mincho" w:hAnsiTheme="minorHAnsi" w:cstheme="minorHAnsi"/>
          <w:szCs w:val="22"/>
          <w:lang w:val="en-US" w:eastAsia="en-GB"/>
        </w:rPr>
      </w:pPr>
      <w:r w:rsidRPr="00717824">
        <w:rPr>
          <w:rFonts w:asciiTheme="minorHAnsi" w:eastAsia="MS Mincho" w:hAnsiTheme="minorHAnsi" w:cstheme="minorHAnsi"/>
          <w:szCs w:val="22"/>
          <w:lang w:val="en-US" w:eastAsia="en-GB"/>
        </w:rPr>
        <w:t>Not introducing any enhancements to address the loss issue of logged MDT report when UE switches between SNPN and PN due to limited time.</w:t>
      </w:r>
    </w:p>
    <w:p w14:paraId="6DE80493" w14:textId="77777777" w:rsidR="00717824" w:rsidRPr="00717824" w:rsidRDefault="00717824" w:rsidP="00717824">
      <w:pPr>
        <w:pStyle w:val="ListParagraph"/>
        <w:numPr>
          <w:ilvl w:val="0"/>
          <w:numId w:val="7"/>
        </w:numPr>
        <w:pBdr>
          <w:top w:val="single" w:sz="4" w:space="1" w:color="auto"/>
          <w:left w:val="single" w:sz="4" w:space="4" w:color="auto"/>
          <w:bottom w:val="single" w:sz="4" w:space="1" w:color="auto"/>
          <w:right w:val="single" w:sz="4" w:space="4" w:color="auto"/>
        </w:pBdr>
        <w:spacing w:after="0" w:line="360" w:lineRule="auto"/>
        <w:rPr>
          <w:rFonts w:asciiTheme="minorHAnsi" w:eastAsia="MS Mincho" w:hAnsiTheme="minorHAnsi" w:cstheme="minorHAnsi"/>
          <w:szCs w:val="22"/>
          <w:lang w:val="en-US" w:eastAsia="en-GB"/>
        </w:rPr>
      </w:pPr>
      <w:r w:rsidRPr="00717824">
        <w:rPr>
          <w:rFonts w:asciiTheme="minorHAnsi" w:eastAsia="MS Mincho" w:hAnsiTheme="minorHAnsi" w:cstheme="minorHAnsi"/>
          <w:szCs w:val="22"/>
          <w:lang w:val="en-US" w:eastAsia="en-GB"/>
        </w:rPr>
        <w:t>A critical extension (i.e. AreaConfiguration-r18) can be considered in R18 for the PNI-NPN area scope in logged MDT configuration for mistake correction and to cover all configuration possibilities.</w:t>
      </w:r>
    </w:p>
    <w:p w14:paraId="56CCD027" w14:textId="4323B8B0" w:rsidR="00ED6E93" w:rsidRPr="00717824" w:rsidRDefault="00717824" w:rsidP="00717824">
      <w:pPr>
        <w:pStyle w:val="ListParagraph"/>
        <w:numPr>
          <w:ilvl w:val="0"/>
          <w:numId w:val="7"/>
        </w:numPr>
        <w:pBdr>
          <w:top w:val="single" w:sz="4" w:space="1" w:color="auto"/>
          <w:left w:val="single" w:sz="4" w:space="4" w:color="auto"/>
          <w:bottom w:val="single" w:sz="4" w:space="1" w:color="auto"/>
          <w:right w:val="single" w:sz="4" w:space="4" w:color="auto"/>
        </w:pBdr>
        <w:spacing w:after="0" w:line="360" w:lineRule="auto"/>
        <w:rPr>
          <w:rFonts w:asciiTheme="minorHAnsi" w:eastAsia="MS Mincho" w:hAnsiTheme="minorHAnsi" w:cstheme="minorHAnsi"/>
          <w:szCs w:val="22"/>
          <w:lang w:val="en-US" w:eastAsia="en-GB"/>
        </w:rPr>
      </w:pPr>
      <w:r w:rsidRPr="00717824">
        <w:rPr>
          <w:rFonts w:asciiTheme="minorHAnsi" w:eastAsia="MS Mincho" w:hAnsiTheme="minorHAnsi" w:cstheme="minorHAnsi"/>
          <w:szCs w:val="22"/>
          <w:lang w:val="en-US" w:eastAsia="en-GB"/>
        </w:rPr>
        <w:t xml:space="preserve">Include the 3 cases of cell based/TAI based/SNPN list based SNPN related area scopes in the logged MDT configuration and a critical extension (i.e. AreaConfiguration-r18) can be considered in R18. FFS how to optimize the </w:t>
      </w:r>
      <w:proofErr w:type="spellStart"/>
      <w:r w:rsidRPr="00717824">
        <w:rPr>
          <w:rFonts w:asciiTheme="minorHAnsi" w:eastAsia="MS Mincho" w:hAnsiTheme="minorHAnsi" w:cstheme="minorHAnsi"/>
          <w:szCs w:val="22"/>
          <w:lang w:val="en-US" w:eastAsia="en-GB"/>
        </w:rPr>
        <w:t>signalling</w:t>
      </w:r>
      <w:proofErr w:type="spellEnd"/>
      <w:r w:rsidRPr="00717824">
        <w:rPr>
          <w:rFonts w:asciiTheme="minorHAnsi" w:eastAsia="MS Mincho" w:hAnsiTheme="minorHAnsi" w:cstheme="minorHAnsi"/>
          <w:szCs w:val="22"/>
          <w:lang w:val="en-US" w:eastAsia="en-GB"/>
        </w:rPr>
        <w:t xml:space="preserve"> structure to avoid much overhead</w:t>
      </w:r>
      <w:r w:rsidR="00ED6E93" w:rsidRPr="00717824">
        <w:rPr>
          <w:rFonts w:asciiTheme="minorHAnsi" w:eastAsia="MS Mincho" w:hAnsiTheme="minorHAnsi" w:cstheme="minorHAnsi" w:hint="eastAsia"/>
          <w:szCs w:val="22"/>
          <w:lang w:val="en-US" w:eastAsia="en-GB"/>
        </w:rPr>
        <w:t>.</w:t>
      </w:r>
    </w:p>
    <w:p w14:paraId="71FCA54C" w14:textId="1A77B3F8" w:rsidR="001B23CC" w:rsidRPr="00BA4DB7" w:rsidRDefault="006445BF" w:rsidP="00443873">
      <w:pPr>
        <w:spacing w:beforeLines="50" w:before="120" w:line="360" w:lineRule="auto"/>
        <w:rPr>
          <w:rFonts w:asciiTheme="minorHAnsi" w:hAnsiTheme="minorHAnsi" w:cstheme="minorHAnsi"/>
          <w:szCs w:val="22"/>
          <w:lang w:val="en-US"/>
        </w:rPr>
      </w:pPr>
      <w:r w:rsidRPr="00BA4DB7">
        <w:rPr>
          <w:rFonts w:asciiTheme="minorHAnsi" w:hAnsiTheme="minorHAnsi" w:cstheme="minorHAnsi"/>
          <w:szCs w:val="22"/>
          <w:lang w:val="en-US"/>
        </w:rPr>
        <w:t xml:space="preserve">In this contribution, we provide our considerations on the </w:t>
      </w:r>
      <w:r w:rsidR="002517C5" w:rsidRPr="00BA4DB7">
        <w:rPr>
          <w:rFonts w:asciiTheme="minorHAnsi" w:hAnsiTheme="minorHAnsi" w:cstheme="minorHAnsi"/>
          <w:szCs w:val="22"/>
          <w:lang w:val="en-US"/>
        </w:rPr>
        <w:t xml:space="preserve">remaining </w:t>
      </w:r>
      <w:r w:rsidR="00117CAF">
        <w:rPr>
          <w:rFonts w:asciiTheme="minorHAnsi" w:hAnsiTheme="minorHAnsi" w:cstheme="minorHAnsi"/>
          <w:szCs w:val="22"/>
          <w:lang w:val="en-US"/>
        </w:rPr>
        <w:t xml:space="preserve">open </w:t>
      </w:r>
      <w:r w:rsidR="002517C5" w:rsidRPr="00BA4DB7">
        <w:rPr>
          <w:rFonts w:asciiTheme="minorHAnsi" w:hAnsiTheme="minorHAnsi" w:cstheme="minorHAnsi"/>
          <w:szCs w:val="22"/>
          <w:lang w:val="en-US"/>
        </w:rPr>
        <w:t xml:space="preserve">issues for the </w:t>
      </w:r>
      <w:r w:rsidR="00357720" w:rsidRPr="00BA4DB7">
        <w:rPr>
          <w:rFonts w:asciiTheme="minorHAnsi" w:hAnsiTheme="minorHAnsi" w:cstheme="minorHAnsi"/>
          <w:szCs w:val="22"/>
          <w:lang w:val="en-US"/>
        </w:rPr>
        <w:t>SON/</w:t>
      </w:r>
      <w:r w:rsidRPr="00BA4DB7">
        <w:rPr>
          <w:rFonts w:asciiTheme="minorHAnsi" w:hAnsiTheme="minorHAnsi" w:cstheme="minorHAnsi"/>
          <w:szCs w:val="22"/>
          <w:lang w:val="en-US"/>
        </w:rPr>
        <w:t xml:space="preserve">MDT enhancement </w:t>
      </w:r>
      <w:r w:rsidR="002517C5" w:rsidRPr="00BA4DB7">
        <w:rPr>
          <w:rFonts w:asciiTheme="minorHAnsi" w:hAnsiTheme="minorHAnsi" w:cstheme="minorHAnsi"/>
          <w:szCs w:val="22"/>
          <w:lang w:val="en-US"/>
        </w:rPr>
        <w:t>in NPN scenario</w:t>
      </w:r>
      <w:r w:rsidRPr="00BA4DB7">
        <w:rPr>
          <w:rFonts w:asciiTheme="minorHAnsi" w:hAnsiTheme="minorHAnsi" w:cstheme="minorHAnsi"/>
          <w:szCs w:val="22"/>
          <w:lang w:val="en-US"/>
        </w:rPr>
        <w:t>.</w:t>
      </w:r>
    </w:p>
    <w:p w14:paraId="4500163B" w14:textId="18FD2DBB" w:rsidR="008A6DB0" w:rsidRPr="008A6DB0" w:rsidRDefault="006445BF" w:rsidP="008A6DB0">
      <w:pPr>
        <w:pStyle w:val="Heading1"/>
      </w:pPr>
      <w:bookmarkStart w:id="3" w:name="OLE_LINK4"/>
      <w:bookmarkStart w:id="4" w:name="OLE_LINK8"/>
      <w:bookmarkStart w:id="5" w:name="OLE_LINK6"/>
      <w:bookmarkStart w:id="6" w:name="OLE_LINK3"/>
      <w:bookmarkEnd w:id="2"/>
      <w:r>
        <w:t>Discussion</w:t>
      </w:r>
    </w:p>
    <w:p w14:paraId="1DE8D715" w14:textId="5A2C9B96" w:rsidR="00425D94" w:rsidRDefault="007F2291" w:rsidP="00CB57A7">
      <w:pPr>
        <w:spacing w:line="360" w:lineRule="auto"/>
        <w:rPr>
          <w:rFonts w:asciiTheme="minorHAnsi" w:hAnsiTheme="minorHAnsi" w:cstheme="minorHAnsi"/>
        </w:rPr>
      </w:pPr>
      <w:r>
        <w:rPr>
          <w:rFonts w:asciiTheme="minorHAnsi" w:hAnsiTheme="minorHAnsi" w:cstheme="minorHAnsi" w:hint="eastAsia"/>
        </w:rPr>
        <w:t>During</w:t>
      </w:r>
      <w:r>
        <w:rPr>
          <w:rFonts w:asciiTheme="minorHAnsi" w:hAnsiTheme="minorHAnsi" w:cstheme="minorHAnsi"/>
        </w:rPr>
        <w:t xml:space="preserve"> </w:t>
      </w:r>
      <w:r>
        <w:rPr>
          <w:rFonts w:asciiTheme="minorHAnsi" w:hAnsiTheme="minorHAnsi" w:cstheme="minorHAnsi" w:hint="eastAsia"/>
        </w:rPr>
        <w:t>the</w:t>
      </w:r>
      <w:r>
        <w:rPr>
          <w:rFonts w:asciiTheme="minorHAnsi" w:hAnsiTheme="minorHAnsi" w:cstheme="minorHAnsi"/>
        </w:rPr>
        <w:t xml:space="preserve"> last meeting discussion</w:t>
      </w:r>
      <w:r w:rsidR="00D00325" w:rsidRPr="00D00325">
        <w:rPr>
          <w:rFonts w:asciiTheme="minorHAnsi" w:hAnsiTheme="minorHAnsi" w:cstheme="minorHAnsi"/>
        </w:rPr>
        <w:t>,</w:t>
      </w:r>
      <w:r>
        <w:rPr>
          <w:rFonts w:asciiTheme="minorHAnsi" w:hAnsiTheme="minorHAnsi" w:cstheme="minorHAnsi"/>
        </w:rPr>
        <w:t xml:space="preserve"> it was proposed to consider the MHI, CEF and RA enhancements for NPN in R18, with the details FFS. </w:t>
      </w:r>
    </w:p>
    <w:p w14:paraId="00CD8FED" w14:textId="00F17A26" w:rsidR="00703DF4" w:rsidRPr="00746D75" w:rsidRDefault="00790094" w:rsidP="00746D75">
      <w:pPr>
        <w:spacing w:line="360" w:lineRule="auto"/>
        <w:rPr>
          <w:rFonts w:asciiTheme="minorHAnsi" w:hAnsiTheme="minorHAnsi" w:cstheme="minorHAnsi"/>
          <w:bCs/>
          <w:iCs/>
          <w:lang w:val="en-US"/>
        </w:rPr>
      </w:pPr>
      <w:r>
        <w:rPr>
          <w:rFonts w:asciiTheme="minorHAnsi" w:hAnsiTheme="minorHAnsi" w:cstheme="minorHAnsi"/>
          <w:bCs/>
          <w:iCs/>
          <w:lang w:val="en-US"/>
        </w:rPr>
        <w:t>For the MHI enhancements</w:t>
      </w:r>
      <w:r w:rsidR="00746D75">
        <w:rPr>
          <w:rFonts w:asciiTheme="minorHAnsi" w:hAnsiTheme="minorHAnsi" w:cstheme="minorHAnsi"/>
          <w:bCs/>
          <w:iCs/>
          <w:lang w:val="en-US"/>
        </w:rPr>
        <w:t>,</w:t>
      </w:r>
      <w:r w:rsidR="00746D75" w:rsidRPr="00746D75">
        <w:rPr>
          <w:rFonts w:asciiTheme="minorHAnsi" w:hAnsiTheme="minorHAnsi" w:cstheme="minorHAnsi"/>
          <w:bCs/>
          <w:iCs/>
          <w:lang w:val="en-US"/>
        </w:rPr>
        <w:t xml:space="preserve"> RAN3 </w:t>
      </w:r>
      <w:r w:rsidR="00746D75">
        <w:rPr>
          <w:rFonts w:asciiTheme="minorHAnsi" w:hAnsiTheme="minorHAnsi" w:cstheme="minorHAnsi"/>
          <w:bCs/>
          <w:iCs/>
          <w:lang w:val="en-US"/>
        </w:rPr>
        <w:t xml:space="preserve">agreed </w:t>
      </w:r>
      <w:r w:rsidR="00746D75" w:rsidRPr="00746D75">
        <w:rPr>
          <w:rFonts w:asciiTheme="minorHAnsi" w:hAnsiTheme="minorHAnsi" w:cstheme="minorHAnsi"/>
          <w:bCs/>
          <w:iCs/>
          <w:lang w:val="en-US"/>
        </w:rPr>
        <w:t xml:space="preserve">that </w:t>
      </w:r>
      <w:r w:rsidR="00746D75">
        <w:rPr>
          <w:rFonts w:asciiTheme="minorHAnsi" w:hAnsiTheme="minorHAnsi" w:cstheme="minorHAnsi"/>
          <w:bCs/>
          <w:iCs/>
          <w:lang w:val="en-US"/>
        </w:rPr>
        <w:t>the</w:t>
      </w:r>
      <w:r w:rsidR="00746D75" w:rsidRPr="00746D75">
        <w:rPr>
          <w:rFonts w:asciiTheme="minorHAnsi" w:hAnsiTheme="minorHAnsi" w:cstheme="minorHAnsi"/>
          <w:bCs/>
          <w:iCs/>
          <w:lang w:val="en-US"/>
        </w:rPr>
        <w:t xml:space="preserve"> cell information in UHI for NPN is not pursued in R18 </w:t>
      </w:r>
      <w:r w:rsidR="00D46187" w:rsidRPr="00D46187">
        <w:rPr>
          <w:rFonts w:asciiTheme="minorHAnsi" w:hAnsiTheme="minorHAnsi" w:cstheme="minorHAnsi"/>
          <w:bCs/>
          <w:iCs/>
          <w:lang w:val="en-US"/>
        </w:rPr>
        <w:t>due to significant impacts on policy aspects</w:t>
      </w:r>
      <w:r w:rsidR="00B779CE">
        <w:rPr>
          <w:rFonts w:asciiTheme="minorHAnsi" w:hAnsiTheme="minorHAnsi" w:cstheme="minorHAnsi"/>
          <w:bCs/>
          <w:iCs/>
          <w:lang w:val="en-US"/>
        </w:rPr>
        <w:t>, w</w:t>
      </w:r>
      <w:r w:rsidR="00D46187" w:rsidRPr="00D46187">
        <w:rPr>
          <w:rFonts w:asciiTheme="minorHAnsi" w:hAnsiTheme="minorHAnsi" w:cstheme="minorHAnsi"/>
          <w:bCs/>
          <w:iCs/>
          <w:lang w:val="en-US"/>
        </w:rPr>
        <w:t xml:space="preserve">e </w:t>
      </w:r>
      <w:r w:rsidR="00D46187">
        <w:rPr>
          <w:rFonts w:asciiTheme="minorHAnsi" w:hAnsiTheme="minorHAnsi" w:cstheme="minorHAnsi"/>
          <w:bCs/>
          <w:iCs/>
          <w:lang w:val="en-US"/>
        </w:rPr>
        <w:t>think</w:t>
      </w:r>
      <w:r w:rsidR="00D46187" w:rsidRPr="00D46187">
        <w:rPr>
          <w:rFonts w:asciiTheme="minorHAnsi" w:hAnsiTheme="minorHAnsi" w:cstheme="minorHAnsi"/>
          <w:bCs/>
          <w:iCs/>
          <w:lang w:val="en-US"/>
        </w:rPr>
        <w:t xml:space="preserve"> the same issue also exists and needs to be considered for the MHI enhancement </w:t>
      </w:r>
      <w:r w:rsidR="0075338A">
        <w:rPr>
          <w:rFonts w:asciiTheme="minorHAnsi" w:hAnsiTheme="minorHAnsi" w:cstheme="minorHAnsi"/>
          <w:bCs/>
          <w:iCs/>
          <w:lang w:val="en-US"/>
        </w:rPr>
        <w:t xml:space="preserve">for </w:t>
      </w:r>
      <w:r w:rsidR="00D46187" w:rsidRPr="00D46187">
        <w:rPr>
          <w:rFonts w:asciiTheme="minorHAnsi" w:hAnsiTheme="minorHAnsi" w:cstheme="minorHAnsi"/>
          <w:bCs/>
          <w:iCs/>
          <w:lang w:val="en-US"/>
        </w:rPr>
        <w:t xml:space="preserve">NPN. </w:t>
      </w:r>
      <w:r w:rsidR="00A30AA8">
        <w:rPr>
          <w:rFonts w:asciiTheme="minorHAnsi" w:hAnsiTheme="minorHAnsi" w:cstheme="minorHAnsi"/>
          <w:bCs/>
          <w:iCs/>
          <w:lang w:val="en-US"/>
        </w:rPr>
        <w:t>F</w:t>
      </w:r>
      <w:r w:rsidR="00D46187" w:rsidRPr="00D46187">
        <w:rPr>
          <w:rFonts w:asciiTheme="minorHAnsi" w:hAnsiTheme="minorHAnsi" w:cstheme="minorHAnsi"/>
          <w:bCs/>
          <w:iCs/>
          <w:lang w:val="en-US"/>
        </w:rPr>
        <w:t xml:space="preserve">or </w:t>
      </w:r>
      <w:r w:rsidR="00BA519A">
        <w:rPr>
          <w:rFonts w:asciiTheme="minorHAnsi" w:hAnsiTheme="minorHAnsi" w:cstheme="minorHAnsi"/>
          <w:bCs/>
          <w:iCs/>
          <w:lang w:val="en-US"/>
        </w:rPr>
        <w:t xml:space="preserve">the proposal that </w:t>
      </w:r>
      <w:r w:rsidR="00D46187" w:rsidRPr="00D46187">
        <w:rPr>
          <w:rFonts w:asciiTheme="minorHAnsi" w:hAnsiTheme="minorHAnsi" w:cstheme="minorHAnsi"/>
          <w:bCs/>
          <w:iCs/>
          <w:lang w:val="en-US"/>
        </w:rPr>
        <w:t xml:space="preserve">including the time spent in the SNPN network in an entry in the existing PN MHI report, we have not seen any strong motivation to report the </w:t>
      </w:r>
      <w:r w:rsidR="00D46187">
        <w:rPr>
          <w:rFonts w:asciiTheme="minorHAnsi" w:hAnsiTheme="minorHAnsi" w:cstheme="minorHAnsi"/>
          <w:bCs/>
          <w:iCs/>
          <w:lang w:val="en-US"/>
        </w:rPr>
        <w:t>NPN</w:t>
      </w:r>
      <w:r w:rsidR="00D46187" w:rsidRPr="00D46187">
        <w:rPr>
          <w:rFonts w:asciiTheme="minorHAnsi" w:hAnsiTheme="minorHAnsi" w:cstheme="minorHAnsi"/>
          <w:bCs/>
          <w:iCs/>
          <w:lang w:val="en-US"/>
        </w:rPr>
        <w:t xml:space="preserve"> information to the </w:t>
      </w:r>
      <w:r w:rsidR="00D46187">
        <w:rPr>
          <w:rFonts w:asciiTheme="minorHAnsi" w:hAnsiTheme="minorHAnsi" w:cstheme="minorHAnsi"/>
          <w:bCs/>
          <w:iCs/>
          <w:lang w:val="en-US"/>
        </w:rPr>
        <w:t>PN</w:t>
      </w:r>
      <w:r w:rsidR="00D46187" w:rsidRPr="00D46187">
        <w:rPr>
          <w:rFonts w:asciiTheme="minorHAnsi" w:hAnsiTheme="minorHAnsi" w:cstheme="minorHAnsi"/>
          <w:bCs/>
          <w:iCs/>
          <w:lang w:val="en-US"/>
        </w:rPr>
        <w:t xml:space="preserve"> for </w:t>
      </w:r>
      <w:r w:rsidR="00D46187">
        <w:rPr>
          <w:rFonts w:asciiTheme="minorHAnsi" w:hAnsiTheme="minorHAnsi" w:cstheme="minorHAnsi"/>
          <w:bCs/>
          <w:iCs/>
          <w:lang w:val="en-US"/>
        </w:rPr>
        <w:t xml:space="preserve">the </w:t>
      </w:r>
      <w:r w:rsidR="00D46187" w:rsidRPr="00D46187">
        <w:rPr>
          <w:rFonts w:asciiTheme="minorHAnsi" w:hAnsiTheme="minorHAnsi" w:cstheme="minorHAnsi"/>
          <w:bCs/>
          <w:iCs/>
          <w:lang w:val="en-US"/>
        </w:rPr>
        <w:t xml:space="preserve">optimization. As such, we propose not to pursue the MHI enhancement for NPN in </w:t>
      </w:r>
      <w:r w:rsidR="00A30AA8">
        <w:rPr>
          <w:rFonts w:asciiTheme="minorHAnsi" w:hAnsiTheme="minorHAnsi" w:cstheme="minorHAnsi"/>
          <w:bCs/>
          <w:iCs/>
          <w:lang w:val="en-US"/>
        </w:rPr>
        <w:t>R</w:t>
      </w:r>
      <w:r w:rsidR="00D46187" w:rsidRPr="00D46187">
        <w:rPr>
          <w:rFonts w:asciiTheme="minorHAnsi" w:hAnsiTheme="minorHAnsi" w:cstheme="minorHAnsi"/>
          <w:bCs/>
          <w:iCs/>
          <w:lang w:val="en-US"/>
        </w:rPr>
        <w:t>18.</w:t>
      </w:r>
    </w:p>
    <w:p w14:paraId="1A765144" w14:textId="42A938A6" w:rsidR="00703DF4" w:rsidRDefault="00703DF4" w:rsidP="00CB57A7">
      <w:pPr>
        <w:spacing w:line="360" w:lineRule="auto"/>
        <w:rPr>
          <w:rFonts w:asciiTheme="minorHAnsi" w:hAnsiTheme="minorHAnsi" w:cstheme="minorHAnsi"/>
          <w:b/>
          <w:iCs/>
          <w:lang w:val="en-US"/>
        </w:rPr>
      </w:pPr>
      <w:r w:rsidRPr="00703DF4">
        <w:rPr>
          <w:rFonts w:asciiTheme="minorHAnsi" w:hAnsiTheme="minorHAnsi" w:cstheme="minorHAnsi"/>
          <w:b/>
          <w:iCs/>
          <w:lang w:val="en-US"/>
        </w:rPr>
        <w:t>Proposal</w:t>
      </w:r>
      <w:r w:rsidR="00772354">
        <w:rPr>
          <w:rFonts w:asciiTheme="minorHAnsi" w:hAnsiTheme="minorHAnsi" w:cstheme="minorHAnsi"/>
          <w:b/>
          <w:iCs/>
          <w:lang w:val="en-US"/>
        </w:rPr>
        <w:t xml:space="preserve"> 1</w:t>
      </w:r>
      <w:r w:rsidRPr="00703DF4">
        <w:rPr>
          <w:rFonts w:asciiTheme="minorHAnsi" w:hAnsiTheme="minorHAnsi" w:cstheme="minorHAnsi"/>
          <w:b/>
          <w:iCs/>
          <w:lang w:val="en-US"/>
        </w:rPr>
        <w:t xml:space="preserve">: </w:t>
      </w:r>
      <w:r w:rsidR="00BC4B31">
        <w:rPr>
          <w:rFonts w:asciiTheme="minorHAnsi" w:hAnsiTheme="minorHAnsi" w:cstheme="minorHAnsi" w:hint="eastAsia"/>
          <w:b/>
          <w:iCs/>
          <w:lang w:val="en-US"/>
        </w:rPr>
        <w:t>T</w:t>
      </w:r>
      <w:r>
        <w:rPr>
          <w:rFonts w:asciiTheme="minorHAnsi" w:hAnsiTheme="minorHAnsi" w:cstheme="minorHAnsi"/>
          <w:b/>
          <w:iCs/>
          <w:lang w:val="en-US"/>
        </w:rPr>
        <w:t xml:space="preserve">he MHI enhancements for NPN </w:t>
      </w:r>
      <w:r w:rsidR="00BC4B31">
        <w:rPr>
          <w:rFonts w:asciiTheme="minorHAnsi" w:hAnsiTheme="minorHAnsi" w:cstheme="minorHAnsi" w:hint="eastAsia"/>
          <w:b/>
          <w:iCs/>
          <w:lang w:val="en-US"/>
        </w:rPr>
        <w:t>is</w:t>
      </w:r>
      <w:r w:rsidR="00BC4B31">
        <w:rPr>
          <w:rFonts w:asciiTheme="minorHAnsi" w:hAnsiTheme="minorHAnsi" w:cstheme="minorHAnsi"/>
          <w:b/>
          <w:iCs/>
          <w:lang w:val="en-US"/>
        </w:rPr>
        <w:t xml:space="preserve"> not pursued </w:t>
      </w:r>
      <w:r>
        <w:rPr>
          <w:rFonts w:asciiTheme="minorHAnsi" w:hAnsiTheme="minorHAnsi" w:cstheme="minorHAnsi"/>
          <w:b/>
          <w:iCs/>
          <w:lang w:val="en-US"/>
        </w:rPr>
        <w:t>in Rel-18.</w:t>
      </w:r>
    </w:p>
    <w:p w14:paraId="451FD2D5" w14:textId="42882C1E" w:rsidR="002C43C4" w:rsidRDefault="002C43C4" w:rsidP="003F101A">
      <w:pPr>
        <w:spacing w:line="360" w:lineRule="auto"/>
        <w:rPr>
          <w:rFonts w:asciiTheme="minorHAnsi" w:hAnsiTheme="minorHAnsi" w:cstheme="minorHAnsi"/>
          <w:bCs/>
          <w:iCs/>
          <w:lang w:val="en-US"/>
        </w:rPr>
      </w:pPr>
      <w:r w:rsidRPr="002C43C4">
        <w:rPr>
          <w:rFonts w:asciiTheme="minorHAnsi" w:hAnsiTheme="minorHAnsi" w:cstheme="minorHAnsi"/>
          <w:bCs/>
          <w:iCs/>
          <w:lang w:val="en-US"/>
        </w:rPr>
        <w:t xml:space="preserve">For the CEF report in the PLMN scenario, the UE only logs and reports within the registered PLMN, without considering equivalent PLMNs. Upon the UE moving to another PLMN, the CEF report content will be cleared. </w:t>
      </w:r>
      <w:r w:rsidRPr="002C43C4">
        <w:rPr>
          <w:rFonts w:asciiTheme="minorHAnsi" w:hAnsiTheme="minorHAnsi" w:cstheme="minorHAnsi"/>
          <w:bCs/>
          <w:iCs/>
          <w:lang w:val="en-US"/>
        </w:rPr>
        <w:lastRenderedPageBreak/>
        <w:t xml:space="preserve">This should also apply to the CEF enhancement for NPN in Rel-18, UE only needs to log the </w:t>
      </w:r>
      <w:r w:rsidR="00C67666">
        <w:rPr>
          <w:rFonts w:asciiTheme="minorHAnsi" w:hAnsiTheme="minorHAnsi" w:cstheme="minorHAnsi"/>
          <w:bCs/>
          <w:iCs/>
          <w:lang w:val="en-US"/>
        </w:rPr>
        <w:t>current</w:t>
      </w:r>
      <w:r w:rsidRPr="002C43C4">
        <w:rPr>
          <w:rFonts w:asciiTheme="minorHAnsi" w:hAnsiTheme="minorHAnsi" w:cstheme="minorHAnsi"/>
          <w:bCs/>
          <w:iCs/>
          <w:lang w:val="en-US"/>
        </w:rPr>
        <w:t xml:space="preserve"> SNPN ID (i.e., NID) upon RRC connection failures and use that for SNPN ID checking later. </w:t>
      </w:r>
      <w:r w:rsidR="003C0303">
        <w:rPr>
          <w:rFonts w:asciiTheme="minorHAnsi" w:hAnsiTheme="minorHAnsi" w:cstheme="minorHAnsi"/>
          <w:bCs/>
          <w:iCs/>
          <w:lang w:val="en-US"/>
        </w:rPr>
        <w:t>A</w:t>
      </w:r>
      <w:r w:rsidR="00563CA3">
        <w:rPr>
          <w:rFonts w:asciiTheme="minorHAnsi" w:hAnsiTheme="minorHAnsi" w:cstheme="minorHAnsi"/>
          <w:bCs/>
          <w:iCs/>
          <w:lang w:val="en-US"/>
        </w:rPr>
        <w:t>s the</w:t>
      </w:r>
      <w:r w:rsidR="000E774F" w:rsidRPr="000E774F">
        <w:rPr>
          <w:rFonts w:asciiTheme="minorHAnsi" w:hAnsiTheme="minorHAnsi" w:cstheme="minorHAnsi"/>
          <w:bCs/>
          <w:iCs/>
          <w:lang w:val="en-US"/>
        </w:rPr>
        <w:t xml:space="preserve"> logging and reporting are only allowed within a single SNPN, the existing cell information</w:t>
      </w:r>
      <w:r w:rsidR="000E774F">
        <w:rPr>
          <w:rFonts w:asciiTheme="minorHAnsi" w:hAnsiTheme="minorHAnsi" w:cstheme="minorHAnsi"/>
          <w:bCs/>
          <w:iCs/>
          <w:lang w:val="en-US"/>
        </w:rPr>
        <w:t xml:space="preserve"> in the CEF report</w:t>
      </w:r>
      <w:r w:rsidR="000E774F" w:rsidRPr="000E774F">
        <w:rPr>
          <w:rFonts w:asciiTheme="minorHAnsi" w:hAnsiTheme="minorHAnsi" w:cstheme="minorHAnsi"/>
          <w:bCs/>
          <w:iCs/>
          <w:lang w:val="en-US"/>
        </w:rPr>
        <w:t xml:space="preserve"> is sufficient</w:t>
      </w:r>
      <w:r w:rsidR="00465720">
        <w:rPr>
          <w:rFonts w:asciiTheme="minorHAnsi" w:hAnsiTheme="minorHAnsi" w:cstheme="minorHAnsi"/>
          <w:bCs/>
          <w:iCs/>
          <w:lang w:val="en-US"/>
        </w:rPr>
        <w:t xml:space="preserve"> for the observability,</w:t>
      </w:r>
      <w:r w:rsidR="000E774F" w:rsidRPr="000E774F">
        <w:rPr>
          <w:rFonts w:asciiTheme="minorHAnsi" w:hAnsiTheme="minorHAnsi" w:cstheme="minorHAnsi"/>
          <w:bCs/>
          <w:iCs/>
          <w:lang w:val="en-US"/>
        </w:rPr>
        <w:t xml:space="preserve"> no need to report </w:t>
      </w:r>
      <w:r w:rsidR="000072E4">
        <w:rPr>
          <w:rFonts w:asciiTheme="minorHAnsi" w:hAnsiTheme="minorHAnsi" w:cstheme="minorHAnsi"/>
          <w:bCs/>
          <w:iCs/>
          <w:lang w:val="en-US"/>
        </w:rPr>
        <w:t xml:space="preserve">the </w:t>
      </w:r>
      <w:r w:rsidR="000E774F" w:rsidRPr="000E774F">
        <w:rPr>
          <w:rFonts w:asciiTheme="minorHAnsi" w:hAnsiTheme="minorHAnsi" w:cstheme="minorHAnsi"/>
          <w:bCs/>
          <w:iCs/>
          <w:lang w:val="en-US"/>
        </w:rPr>
        <w:t>additional NID in the CEF report to the network.</w:t>
      </w:r>
    </w:p>
    <w:p w14:paraId="20F7513F" w14:textId="768AA0E1" w:rsidR="00E82B62" w:rsidRDefault="00724D81" w:rsidP="00CB57A7">
      <w:pPr>
        <w:spacing w:line="360" w:lineRule="auto"/>
        <w:rPr>
          <w:rFonts w:asciiTheme="minorHAnsi" w:hAnsiTheme="minorHAnsi" w:cstheme="minorHAnsi"/>
          <w:b/>
          <w:iCs/>
          <w:lang w:val="en-US"/>
        </w:rPr>
      </w:pPr>
      <w:r>
        <w:rPr>
          <w:rFonts w:asciiTheme="minorHAnsi" w:hAnsiTheme="minorHAnsi" w:cstheme="minorHAnsi"/>
          <w:b/>
          <w:iCs/>
          <w:lang w:val="en-US"/>
        </w:rPr>
        <w:t>Proposal</w:t>
      </w:r>
      <w:r w:rsidR="00237464">
        <w:rPr>
          <w:rFonts w:asciiTheme="minorHAnsi" w:hAnsiTheme="minorHAnsi" w:cstheme="minorHAnsi"/>
          <w:b/>
          <w:iCs/>
          <w:lang w:val="en-US"/>
        </w:rPr>
        <w:t xml:space="preserve"> 2</w:t>
      </w:r>
      <w:r w:rsidR="00703DF4">
        <w:rPr>
          <w:rFonts w:asciiTheme="minorHAnsi" w:hAnsiTheme="minorHAnsi" w:cstheme="minorHAnsi"/>
          <w:b/>
          <w:iCs/>
          <w:lang w:val="en-US"/>
        </w:rPr>
        <w:t xml:space="preserve">: </w:t>
      </w:r>
      <w:r w:rsidR="00E82B62">
        <w:rPr>
          <w:rFonts w:asciiTheme="minorHAnsi" w:hAnsiTheme="minorHAnsi" w:cstheme="minorHAnsi" w:hint="eastAsia"/>
          <w:b/>
          <w:iCs/>
          <w:lang w:val="en-US"/>
        </w:rPr>
        <w:t>No</w:t>
      </w:r>
      <w:r w:rsidR="0012742D">
        <w:rPr>
          <w:rFonts w:asciiTheme="minorHAnsi" w:hAnsiTheme="minorHAnsi" w:cstheme="minorHAnsi"/>
          <w:b/>
          <w:iCs/>
          <w:lang w:val="en-US"/>
        </w:rPr>
        <w:t xml:space="preserve">t to </w:t>
      </w:r>
      <w:r w:rsidR="00E82B62">
        <w:rPr>
          <w:rFonts w:asciiTheme="minorHAnsi" w:hAnsiTheme="minorHAnsi" w:cstheme="minorHAnsi"/>
          <w:b/>
          <w:iCs/>
          <w:lang w:val="en-US"/>
        </w:rPr>
        <w:t xml:space="preserve">consider the E-SNPN for the </w:t>
      </w:r>
      <w:r w:rsidR="00782918">
        <w:rPr>
          <w:rFonts w:asciiTheme="minorHAnsi" w:hAnsiTheme="minorHAnsi" w:cstheme="minorHAnsi"/>
          <w:b/>
          <w:iCs/>
          <w:lang w:val="en-US"/>
        </w:rPr>
        <w:t>CEF report enhancements</w:t>
      </w:r>
      <w:r w:rsidR="00E82B62">
        <w:rPr>
          <w:rFonts w:asciiTheme="minorHAnsi" w:hAnsiTheme="minorHAnsi" w:cstheme="minorHAnsi"/>
          <w:b/>
          <w:iCs/>
          <w:lang w:val="en-US"/>
        </w:rPr>
        <w:t>.</w:t>
      </w:r>
    </w:p>
    <w:p w14:paraId="01FAF08A" w14:textId="16F87622" w:rsidR="00703DF4" w:rsidRDefault="00E82B62" w:rsidP="00CB57A7">
      <w:pPr>
        <w:spacing w:line="360" w:lineRule="auto"/>
        <w:rPr>
          <w:rFonts w:asciiTheme="minorHAnsi" w:hAnsiTheme="minorHAnsi" w:cstheme="minorHAnsi"/>
          <w:b/>
          <w:iCs/>
          <w:lang w:val="en-US"/>
        </w:rPr>
      </w:pPr>
      <w:r>
        <w:rPr>
          <w:rFonts w:asciiTheme="minorHAnsi" w:hAnsiTheme="minorHAnsi" w:cstheme="minorHAnsi"/>
          <w:b/>
          <w:iCs/>
          <w:lang w:val="en-US"/>
        </w:rPr>
        <w:t>Proposal</w:t>
      </w:r>
      <w:r w:rsidR="00237464">
        <w:rPr>
          <w:rFonts w:asciiTheme="minorHAnsi" w:hAnsiTheme="minorHAnsi" w:cstheme="minorHAnsi"/>
          <w:b/>
          <w:iCs/>
          <w:lang w:val="en-US"/>
        </w:rPr>
        <w:t xml:space="preserve"> 3</w:t>
      </w:r>
      <w:r>
        <w:rPr>
          <w:rFonts w:asciiTheme="minorHAnsi" w:hAnsiTheme="minorHAnsi" w:cstheme="minorHAnsi"/>
          <w:b/>
          <w:iCs/>
          <w:lang w:val="en-US"/>
        </w:rPr>
        <w:t xml:space="preserve">: </w:t>
      </w:r>
      <w:r w:rsidR="003F101A">
        <w:rPr>
          <w:rFonts w:asciiTheme="minorHAnsi" w:hAnsiTheme="minorHAnsi" w:cstheme="minorHAnsi"/>
          <w:b/>
          <w:iCs/>
          <w:lang w:val="en-US"/>
        </w:rPr>
        <w:t xml:space="preserve">Include the NID of the </w:t>
      </w:r>
      <w:r w:rsidR="00C73D7C">
        <w:rPr>
          <w:rFonts w:asciiTheme="minorHAnsi" w:hAnsiTheme="minorHAnsi" w:cstheme="minorHAnsi"/>
          <w:b/>
          <w:iCs/>
          <w:lang w:val="en-US"/>
        </w:rPr>
        <w:t>selected</w:t>
      </w:r>
      <w:r w:rsidR="003F101A">
        <w:rPr>
          <w:rFonts w:asciiTheme="minorHAnsi" w:hAnsiTheme="minorHAnsi" w:cstheme="minorHAnsi"/>
          <w:b/>
          <w:iCs/>
          <w:lang w:val="en-US"/>
        </w:rPr>
        <w:t xml:space="preserve"> SNPN into </w:t>
      </w:r>
      <w:proofErr w:type="spellStart"/>
      <w:r w:rsidR="00B02FE4" w:rsidRPr="00B02FE4">
        <w:rPr>
          <w:rFonts w:asciiTheme="minorHAnsi" w:hAnsiTheme="minorHAnsi" w:cstheme="minorHAnsi"/>
          <w:b/>
          <w:i/>
          <w:lang w:val="en-US"/>
        </w:rPr>
        <w:t>VarConnEstFailReport</w:t>
      </w:r>
      <w:proofErr w:type="spellEnd"/>
      <w:r w:rsidR="00B02FE4" w:rsidRPr="00B02FE4">
        <w:rPr>
          <w:rFonts w:asciiTheme="minorHAnsi" w:hAnsiTheme="minorHAnsi" w:cstheme="minorHAnsi"/>
          <w:b/>
          <w:iCs/>
          <w:lang w:val="en-US"/>
        </w:rPr>
        <w:t xml:space="preserve"> </w:t>
      </w:r>
      <w:r w:rsidR="003E3B57">
        <w:rPr>
          <w:rFonts w:asciiTheme="minorHAnsi" w:hAnsiTheme="minorHAnsi" w:cstheme="minorHAnsi"/>
          <w:b/>
          <w:iCs/>
          <w:lang w:val="en-US"/>
        </w:rPr>
        <w:t>upon RRC connection failure</w:t>
      </w:r>
      <w:r w:rsidR="00C15D4D">
        <w:rPr>
          <w:rFonts w:asciiTheme="minorHAnsi" w:hAnsiTheme="minorHAnsi" w:cstheme="minorHAnsi"/>
          <w:b/>
          <w:iCs/>
          <w:lang w:val="en-US"/>
        </w:rPr>
        <w:t>.</w:t>
      </w:r>
    </w:p>
    <w:p w14:paraId="4D01112A" w14:textId="09F6D79B" w:rsidR="00C15D4D" w:rsidRDefault="00C15D4D" w:rsidP="00CB57A7">
      <w:pPr>
        <w:spacing w:line="360" w:lineRule="auto"/>
        <w:rPr>
          <w:rFonts w:asciiTheme="minorHAnsi" w:hAnsiTheme="minorHAnsi" w:cstheme="minorHAnsi"/>
          <w:b/>
          <w:iCs/>
          <w:lang w:val="en-US"/>
        </w:rPr>
      </w:pPr>
      <w:r>
        <w:rPr>
          <w:rFonts w:asciiTheme="minorHAnsi" w:hAnsiTheme="minorHAnsi" w:cstheme="minorHAnsi"/>
          <w:b/>
          <w:iCs/>
          <w:lang w:val="en-US"/>
        </w:rPr>
        <w:t>Proposal</w:t>
      </w:r>
      <w:r w:rsidR="00237464">
        <w:rPr>
          <w:rFonts w:asciiTheme="minorHAnsi" w:hAnsiTheme="minorHAnsi" w:cstheme="minorHAnsi"/>
          <w:b/>
          <w:iCs/>
          <w:lang w:val="en-US"/>
        </w:rPr>
        <w:t xml:space="preserve"> 4</w:t>
      </w:r>
      <w:r>
        <w:rPr>
          <w:rFonts w:asciiTheme="minorHAnsi" w:hAnsiTheme="minorHAnsi" w:cstheme="minorHAnsi"/>
          <w:b/>
          <w:iCs/>
          <w:lang w:val="en-US"/>
        </w:rPr>
        <w:t xml:space="preserve">: No need to </w:t>
      </w:r>
      <w:r w:rsidR="00033850">
        <w:rPr>
          <w:rFonts w:asciiTheme="minorHAnsi" w:hAnsiTheme="minorHAnsi" w:cstheme="minorHAnsi"/>
          <w:b/>
          <w:iCs/>
          <w:lang w:val="en-US"/>
        </w:rPr>
        <w:t>report</w:t>
      </w:r>
      <w:r>
        <w:rPr>
          <w:rFonts w:asciiTheme="minorHAnsi" w:hAnsiTheme="minorHAnsi" w:cstheme="minorHAnsi"/>
          <w:b/>
          <w:iCs/>
          <w:lang w:val="en-US"/>
        </w:rPr>
        <w:t xml:space="preserve"> the NID in the CEF report to the network.</w:t>
      </w:r>
    </w:p>
    <w:p w14:paraId="4B995268" w14:textId="2F6CACBB" w:rsidR="00FF4E4C" w:rsidRPr="00D0484F" w:rsidRDefault="006C42E5" w:rsidP="00CB57A7">
      <w:pPr>
        <w:spacing w:line="360" w:lineRule="auto"/>
        <w:rPr>
          <w:rFonts w:asciiTheme="minorHAnsi" w:hAnsiTheme="minorHAnsi" w:cstheme="minorHAnsi"/>
          <w:bCs/>
          <w:iCs/>
          <w:lang w:val="en-US"/>
        </w:rPr>
      </w:pPr>
      <w:r>
        <w:rPr>
          <w:rFonts w:asciiTheme="minorHAnsi" w:hAnsiTheme="minorHAnsi" w:cstheme="minorHAnsi"/>
          <w:bCs/>
          <w:iCs/>
          <w:lang w:val="en-US"/>
        </w:rPr>
        <w:t>For</w:t>
      </w:r>
      <w:r w:rsidR="00B26000" w:rsidRPr="00BE1915">
        <w:rPr>
          <w:rFonts w:asciiTheme="minorHAnsi" w:hAnsiTheme="minorHAnsi" w:cstheme="minorHAnsi"/>
          <w:bCs/>
          <w:iCs/>
          <w:lang w:val="en-US"/>
        </w:rPr>
        <w:t xml:space="preserve"> the RA </w:t>
      </w:r>
      <w:r w:rsidR="00BE1915">
        <w:rPr>
          <w:rFonts w:asciiTheme="minorHAnsi" w:hAnsiTheme="minorHAnsi" w:cstheme="minorHAnsi"/>
          <w:bCs/>
          <w:iCs/>
          <w:lang w:val="en-US"/>
        </w:rPr>
        <w:t>report</w:t>
      </w:r>
      <w:r w:rsidR="00D0484F">
        <w:rPr>
          <w:rFonts w:asciiTheme="minorHAnsi" w:hAnsiTheme="minorHAnsi" w:cstheme="minorHAnsi"/>
          <w:bCs/>
          <w:iCs/>
          <w:lang w:val="en-US"/>
        </w:rPr>
        <w:t xml:space="preserve"> enhancement</w:t>
      </w:r>
      <w:r w:rsidR="00B26000" w:rsidRPr="00BE1915">
        <w:rPr>
          <w:rFonts w:asciiTheme="minorHAnsi" w:hAnsiTheme="minorHAnsi" w:cstheme="minorHAnsi"/>
          <w:bCs/>
          <w:iCs/>
          <w:lang w:val="en-US"/>
        </w:rPr>
        <w:t xml:space="preserve">, </w:t>
      </w:r>
      <w:r w:rsidR="00BE1915">
        <w:rPr>
          <w:rFonts w:asciiTheme="minorHAnsi" w:hAnsiTheme="minorHAnsi" w:cstheme="minorHAnsi"/>
          <w:bCs/>
          <w:iCs/>
          <w:lang w:val="en-US"/>
        </w:rPr>
        <w:t xml:space="preserve">similar to </w:t>
      </w:r>
      <w:r w:rsidR="00D0484F">
        <w:rPr>
          <w:rFonts w:asciiTheme="minorHAnsi" w:hAnsiTheme="minorHAnsi" w:cstheme="minorHAnsi"/>
          <w:bCs/>
          <w:iCs/>
          <w:lang w:val="en-US"/>
        </w:rPr>
        <w:t>that</w:t>
      </w:r>
      <w:r w:rsidR="00BE1915">
        <w:rPr>
          <w:rFonts w:asciiTheme="minorHAnsi" w:hAnsiTheme="minorHAnsi" w:cstheme="minorHAnsi"/>
          <w:bCs/>
          <w:iCs/>
          <w:lang w:val="en-US"/>
        </w:rPr>
        <w:t xml:space="preserve"> in </w:t>
      </w:r>
      <w:r w:rsidR="00D0484F">
        <w:rPr>
          <w:rFonts w:asciiTheme="minorHAnsi" w:hAnsiTheme="minorHAnsi" w:cstheme="minorHAnsi"/>
          <w:bCs/>
          <w:iCs/>
          <w:lang w:val="en-US"/>
        </w:rPr>
        <w:t xml:space="preserve">the existing </w:t>
      </w:r>
      <w:r w:rsidR="00BE1915">
        <w:rPr>
          <w:rFonts w:asciiTheme="minorHAnsi" w:hAnsiTheme="minorHAnsi" w:cstheme="minorHAnsi"/>
          <w:bCs/>
          <w:iCs/>
          <w:lang w:val="en-US"/>
        </w:rPr>
        <w:t xml:space="preserve">PLMN scenario, upon </w:t>
      </w:r>
      <w:r w:rsidR="00B26000">
        <w:rPr>
          <w:rFonts w:asciiTheme="minorHAnsi" w:hAnsiTheme="minorHAnsi" w:cstheme="minorHAnsi"/>
          <w:bCs/>
          <w:iCs/>
          <w:lang w:val="en-US"/>
        </w:rPr>
        <w:t>triggering the RA information logging</w:t>
      </w:r>
      <w:r w:rsidR="00BE1915">
        <w:rPr>
          <w:rFonts w:asciiTheme="minorHAnsi" w:hAnsiTheme="minorHAnsi" w:cstheme="minorHAnsi"/>
          <w:bCs/>
          <w:iCs/>
          <w:lang w:val="en-US"/>
        </w:rPr>
        <w:t xml:space="preserve"> in the SNPN scenario</w:t>
      </w:r>
      <w:r w:rsidR="00B26000">
        <w:rPr>
          <w:rFonts w:asciiTheme="minorHAnsi" w:hAnsiTheme="minorHAnsi" w:cstheme="minorHAnsi"/>
          <w:bCs/>
          <w:iCs/>
          <w:lang w:val="en-US"/>
        </w:rPr>
        <w:t xml:space="preserve">, </w:t>
      </w:r>
      <w:r w:rsidR="00BE1915">
        <w:rPr>
          <w:rFonts w:asciiTheme="minorHAnsi" w:hAnsiTheme="minorHAnsi" w:cstheme="minorHAnsi"/>
          <w:bCs/>
          <w:iCs/>
          <w:lang w:val="en-US"/>
        </w:rPr>
        <w:t xml:space="preserve">UE </w:t>
      </w:r>
      <w:r w:rsidR="000676E9">
        <w:rPr>
          <w:rFonts w:asciiTheme="minorHAnsi" w:hAnsiTheme="minorHAnsi" w:cstheme="minorHAnsi"/>
          <w:bCs/>
          <w:iCs/>
          <w:lang w:val="en-US"/>
        </w:rPr>
        <w:t>needs to include</w:t>
      </w:r>
      <w:r w:rsidR="00BE1915">
        <w:rPr>
          <w:rFonts w:asciiTheme="minorHAnsi" w:hAnsiTheme="minorHAnsi" w:cstheme="minorHAnsi"/>
          <w:bCs/>
          <w:iCs/>
          <w:lang w:val="en-US"/>
        </w:rPr>
        <w:t xml:space="preserve"> the E</w:t>
      </w:r>
      <w:r w:rsidR="00BE1915">
        <w:rPr>
          <w:rFonts w:asciiTheme="minorHAnsi" w:hAnsiTheme="minorHAnsi" w:cstheme="minorHAnsi" w:hint="eastAsia"/>
          <w:bCs/>
          <w:iCs/>
          <w:lang w:val="en-US"/>
        </w:rPr>
        <w:t>-SNPN</w:t>
      </w:r>
      <w:r w:rsidR="00BE1915">
        <w:rPr>
          <w:rFonts w:asciiTheme="minorHAnsi" w:hAnsiTheme="minorHAnsi" w:cstheme="minorHAnsi"/>
          <w:bCs/>
          <w:iCs/>
          <w:lang w:val="en-US"/>
        </w:rPr>
        <w:t xml:space="preserve"> ID list into the </w:t>
      </w:r>
      <w:proofErr w:type="spellStart"/>
      <w:r w:rsidR="00BE1915" w:rsidRPr="00BE1915">
        <w:rPr>
          <w:rFonts w:asciiTheme="minorHAnsi" w:hAnsiTheme="minorHAnsi" w:cstheme="minorHAnsi"/>
          <w:bCs/>
          <w:i/>
          <w:lang w:val="en-US"/>
        </w:rPr>
        <w:t>VarRA</w:t>
      </w:r>
      <w:proofErr w:type="spellEnd"/>
      <w:r w:rsidR="00BE1915" w:rsidRPr="00BE1915">
        <w:rPr>
          <w:rFonts w:asciiTheme="minorHAnsi" w:hAnsiTheme="minorHAnsi" w:cstheme="minorHAnsi"/>
          <w:bCs/>
          <w:i/>
          <w:lang w:val="en-US"/>
        </w:rPr>
        <w:t>-Report</w:t>
      </w:r>
      <w:r w:rsidR="00D0484F">
        <w:rPr>
          <w:rFonts w:asciiTheme="minorHAnsi" w:hAnsiTheme="minorHAnsi" w:cstheme="minorHAnsi"/>
          <w:bCs/>
          <w:iCs/>
          <w:lang w:val="en-US"/>
        </w:rPr>
        <w:t xml:space="preserve"> and perform the SNPN checking based </w:t>
      </w:r>
      <w:r w:rsidR="00D0484F">
        <w:rPr>
          <w:rFonts w:asciiTheme="minorHAnsi" w:hAnsiTheme="minorHAnsi" w:cstheme="minorHAnsi" w:hint="eastAsia"/>
          <w:bCs/>
          <w:iCs/>
          <w:lang w:val="en-US"/>
        </w:rPr>
        <w:t>on</w:t>
      </w:r>
      <w:r w:rsidR="00D0484F">
        <w:rPr>
          <w:rFonts w:asciiTheme="minorHAnsi" w:hAnsiTheme="minorHAnsi" w:cstheme="minorHAnsi"/>
          <w:bCs/>
          <w:iCs/>
          <w:lang w:val="en-US"/>
        </w:rPr>
        <w:t xml:space="preserve"> such list before sending the RA report to the network.</w:t>
      </w:r>
    </w:p>
    <w:p w14:paraId="4402DF6E" w14:textId="373F33D2" w:rsidR="00CE7278" w:rsidRDefault="00CE7278" w:rsidP="00CB57A7">
      <w:pPr>
        <w:spacing w:line="360" w:lineRule="auto"/>
        <w:rPr>
          <w:rFonts w:asciiTheme="minorHAnsi" w:hAnsiTheme="minorHAnsi" w:cstheme="minorHAnsi"/>
          <w:b/>
          <w:iCs/>
          <w:lang w:val="en-US"/>
        </w:rPr>
      </w:pPr>
      <w:r w:rsidRPr="00CE7278">
        <w:rPr>
          <w:rFonts w:asciiTheme="minorHAnsi" w:hAnsiTheme="minorHAnsi" w:cstheme="minorHAnsi"/>
          <w:b/>
          <w:iCs/>
          <w:lang w:val="en-US"/>
        </w:rPr>
        <w:t>Proposal</w:t>
      </w:r>
      <w:r w:rsidR="00237464">
        <w:rPr>
          <w:rFonts w:asciiTheme="minorHAnsi" w:hAnsiTheme="minorHAnsi" w:cstheme="minorHAnsi"/>
          <w:b/>
          <w:iCs/>
          <w:lang w:val="en-US"/>
        </w:rPr>
        <w:t xml:space="preserve"> 5</w:t>
      </w:r>
      <w:r w:rsidRPr="00CE7278">
        <w:rPr>
          <w:rFonts w:asciiTheme="minorHAnsi" w:hAnsiTheme="minorHAnsi" w:cstheme="minorHAnsi"/>
          <w:b/>
          <w:iCs/>
          <w:lang w:val="en-US"/>
        </w:rPr>
        <w:t xml:space="preserve">: </w:t>
      </w:r>
      <w:r w:rsidR="00D0484F">
        <w:rPr>
          <w:rFonts w:asciiTheme="minorHAnsi" w:hAnsiTheme="minorHAnsi" w:cstheme="minorHAnsi"/>
          <w:b/>
          <w:iCs/>
          <w:lang w:val="en-US"/>
        </w:rPr>
        <w:t xml:space="preserve">Include the E-SNPN ID list (i.e., NID list) into </w:t>
      </w:r>
      <w:proofErr w:type="spellStart"/>
      <w:r w:rsidR="00D94C45" w:rsidRPr="00D94C45">
        <w:rPr>
          <w:rFonts w:asciiTheme="minorHAnsi" w:hAnsiTheme="minorHAnsi" w:cstheme="minorHAnsi"/>
          <w:b/>
          <w:i/>
          <w:lang w:val="en-US"/>
        </w:rPr>
        <w:t>VarRA</w:t>
      </w:r>
      <w:proofErr w:type="spellEnd"/>
      <w:r w:rsidR="00D94C45" w:rsidRPr="00D94C45">
        <w:rPr>
          <w:rFonts w:asciiTheme="minorHAnsi" w:hAnsiTheme="minorHAnsi" w:cstheme="minorHAnsi"/>
          <w:b/>
          <w:i/>
          <w:lang w:val="en-US"/>
        </w:rPr>
        <w:t>-Report</w:t>
      </w:r>
      <w:r w:rsidR="00D94C45" w:rsidRPr="00D94C45">
        <w:rPr>
          <w:rFonts w:asciiTheme="minorHAnsi" w:hAnsiTheme="minorHAnsi" w:cstheme="minorHAnsi"/>
          <w:b/>
          <w:iCs/>
          <w:lang w:val="en-US"/>
        </w:rPr>
        <w:t xml:space="preserve"> </w:t>
      </w:r>
      <w:r w:rsidR="00D0484F">
        <w:rPr>
          <w:rFonts w:asciiTheme="minorHAnsi" w:hAnsiTheme="minorHAnsi" w:cstheme="minorHAnsi"/>
          <w:b/>
          <w:iCs/>
          <w:lang w:val="en-US"/>
        </w:rPr>
        <w:t xml:space="preserve">upon triggering </w:t>
      </w:r>
      <w:r w:rsidR="00EB5549">
        <w:rPr>
          <w:rFonts w:asciiTheme="minorHAnsi" w:hAnsiTheme="minorHAnsi" w:cstheme="minorHAnsi"/>
          <w:b/>
          <w:iCs/>
          <w:lang w:val="en-US"/>
        </w:rPr>
        <w:t xml:space="preserve">the </w:t>
      </w:r>
      <w:r w:rsidR="00D0484F">
        <w:rPr>
          <w:rFonts w:asciiTheme="minorHAnsi" w:hAnsiTheme="minorHAnsi" w:cstheme="minorHAnsi"/>
          <w:b/>
          <w:iCs/>
          <w:lang w:val="en-US"/>
        </w:rPr>
        <w:t>RA info logging.</w:t>
      </w:r>
    </w:p>
    <w:p w14:paraId="0BA3AB62" w14:textId="18923F2B" w:rsidR="00AF0015" w:rsidRDefault="00AF0015" w:rsidP="008E4B34">
      <w:pPr>
        <w:spacing w:line="360" w:lineRule="auto"/>
        <w:rPr>
          <w:rFonts w:asciiTheme="minorHAnsi" w:hAnsiTheme="minorHAnsi" w:cstheme="minorHAnsi"/>
          <w:bCs/>
          <w:iCs/>
          <w:lang w:val="en-US"/>
        </w:rPr>
      </w:pPr>
      <w:r w:rsidRPr="00AF0015">
        <w:rPr>
          <w:rFonts w:asciiTheme="minorHAnsi" w:hAnsiTheme="minorHAnsi" w:cstheme="minorHAnsi"/>
          <w:bCs/>
          <w:iCs/>
          <w:lang w:val="en-US"/>
        </w:rPr>
        <w:t xml:space="preserve">Regarding the issue of whether to report the </w:t>
      </w:r>
      <w:r w:rsidR="003B575E">
        <w:rPr>
          <w:rFonts w:asciiTheme="minorHAnsi" w:hAnsiTheme="minorHAnsi" w:cstheme="minorHAnsi"/>
          <w:bCs/>
          <w:iCs/>
          <w:lang w:val="en-US"/>
        </w:rPr>
        <w:t xml:space="preserve">additional </w:t>
      </w:r>
      <w:r w:rsidR="00C96D03">
        <w:rPr>
          <w:rFonts w:asciiTheme="minorHAnsi" w:hAnsiTheme="minorHAnsi" w:cstheme="minorHAnsi"/>
          <w:bCs/>
          <w:iCs/>
          <w:lang w:val="en-US"/>
        </w:rPr>
        <w:t>N</w:t>
      </w:r>
      <w:r w:rsidRPr="00AF0015">
        <w:rPr>
          <w:rFonts w:asciiTheme="minorHAnsi" w:hAnsiTheme="minorHAnsi" w:cstheme="minorHAnsi"/>
          <w:bCs/>
          <w:iCs/>
          <w:lang w:val="en-US"/>
        </w:rPr>
        <w:t>ID to the network, it is</w:t>
      </w:r>
      <w:r w:rsidR="008E4B34">
        <w:rPr>
          <w:rFonts w:asciiTheme="minorHAnsi" w:hAnsiTheme="minorHAnsi" w:cstheme="minorHAnsi"/>
          <w:bCs/>
          <w:iCs/>
          <w:lang w:val="en-US"/>
        </w:rPr>
        <w:t xml:space="preserve"> the same for</w:t>
      </w:r>
      <w:r w:rsidRPr="00AF0015">
        <w:rPr>
          <w:rFonts w:asciiTheme="minorHAnsi" w:hAnsiTheme="minorHAnsi" w:cstheme="minorHAnsi"/>
          <w:bCs/>
          <w:iCs/>
          <w:lang w:val="en-US"/>
        </w:rPr>
        <w:t xml:space="preserve"> the enhancements of the RA report, logged MDT, and the RLF/HOF report. During previous offline discussions, some companies thought that in case where the PLMN ID of the equivalent SNPNs is the same, the network cannot identify which PLMN the cell belongs to, and additional NID information is needed in such case. However, </w:t>
      </w:r>
      <w:r w:rsidR="003806F9">
        <w:rPr>
          <w:rFonts w:asciiTheme="minorHAnsi" w:hAnsiTheme="minorHAnsi" w:cstheme="minorHAnsi"/>
          <w:bCs/>
          <w:iCs/>
          <w:lang w:val="en-US"/>
        </w:rPr>
        <w:t>considering</w:t>
      </w:r>
      <w:r w:rsidRPr="00AF0015">
        <w:rPr>
          <w:rFonts w:asciiTheme="minorHAnsi" w:hAnsiTheme="minorHAnsi" w:cstheme="minorHAnsi"/>
          <w:bCs/>
          <w:iCs/>
          <w:lang w:val="en-US"/>
        </w:rPr>
        <w:t xml:space="preserve"> the number of equivalent SNPNs is limited,</w:t>
      </w:r>
      <w:r w:rsidR="003806F9">
        <w:rPr>
          <w:rFonts w:asciiTheme="minorHAnsi" w:hAnsiTheme="minorHAnsi" w:cstheme="minorHAnsi"/>
          <w:bCs/>
          <w:iCs/>
          <w:lang w:val="en-US"/>
        </w:rPr>
        <w:t xml:space="preserve"> we think it can</w:t>
      </w:r>
      <w:r w:rsidR="009E7A87">
        <w:rPr>
          <w:rFonts w:asciiTheme="minorHAnsi" w:hAnsiTheme="minorHAnsi" w:cstheme="minorHAnsi"/>
          <w:bCs/>
          <w:iCs/>
          <w:lang w:val="en-US"/>
        </w:rPr>
        <w:t xml:space="preserve"> </w:t>
      </w:r>
      <w:r w:rsidR="00DD40AD">
        <w:rPr>
          <w:rFonts w:asciiTheme="minorHAnsi" w:hAnsiTheme="minorHAnsi" w:cstheme="minorHAnsi"/>
          <w:bCs/>
          <w:iCs/>
          <w:lang w:val="en-US"/>
        </w:rPr>
        <w:t>rely on the network</w:t>
      </w:r>
      <w:r w:rsidRPr="00AF0015">
        <w:rPr>
          <w:rFonts w:asciiTheme="minorHAnsi" w:hAnsiTheme="minorHAnsi" w:cstheme="minorHAnsi"/>
          <w:bCs/>
          <w:iCs/>
          <w:lang w:val="en-US"/>
        </w:rPr>
        <w:t xml:space="preserve"> implementation </w:t>
      </w:r>
      <w:r w:rsidR="0097720E">
        <w:rPr>
          <w:rFonts w:asciiTheme="minorHAnsi" w:hAnsiTheme="minorHAnsi" w:cstheme="minorHAnsi"/>
          <w:bCs/>
          <w:iCs/>
          <w:lang w:val="en-US"/>
        </w:rPr>
        <w:t xml:space="preserve">to </w:t>
      </w:r>
      <w:r w:rsidR="00DD40AD">
        <w:rPr>
          <w:rFonts w:asciiTheme="minorHAnsi" w:hAnsiTheme="minorHAnsi" w:cstheme="minorHAnsi"/>
          <w:bCs/>
          <w:iCs/>
          <w:lang w:val="en-US"/>
        </w:rPr>
        <w:t xml:space="preserve">assign </w:t>
      </w:r>
      <w:r w:rsidRPr="00AF0015">
        <w:rPr>
          <w:rFonts w:asciiTheme="minorHAnsi" w:hAnsiTheme="minorHAnsi" w:cstheme="minorHAnsi"/>
          <w:bCs/>
          <w:iCs/>
          <w:lang w:val="en-US"/>
        </w:rPr>
        <w:t xml:space="preserve">different cell identities in </w:t>
      </w:r>
      <w:r w:rsidR="008E4B34">
        <w:rPr>
          <w:rFonts w:asciiTheme="minorHAnsi" w:hAnsiTheme="minorHAnsi" w:cstheme="minorHAnsi"/>
          <w:bCs/>
          <w:iCs/>
          <w:lang w:val="en-US"/>
        </w:rPr>
        <w:t xml:space="preserve">such case so that the </w:t>
      </w:r>
      <w:r w:rsidR="008E4B34" w:rsidRPr="00AF0015">
        <w:rPr>
          <w:rFonts w:asciiTheme="minorHAnsi" w:hAnsiTheme="minorHAnsi" w:cstheme="minorHAnsi"/>
          <w:bCs/>
          <w:iCs/>
          <w:lang w:val="en-US"/>
        </w:rPr>
        <w:t xml:space="preserve">network can identify which SNPN the cell belongs to </w:t>
      </w:r>
      <w:proofErr w:type="spellStart"/>
      <w:r w:rsidR="008E4B34" w:rsidRPr="00AF0015">
        <w:rPr>
          <w:rFonts w:asciiTheme="minorHAnsi" w:hAnsiTheme="minorHAnsi" w:cstheme="minorHAnsi"/>
          <w:bCs/>
          <w:iCs/>
          <w:lang w:val="en-US"/>
        </w:rPr>
        <w:t>based</w:t>
      </w:r>
      <w:proofErr w:type="spellEnd"/>
      <w:r w:rsidR="008E4B34" w:rsidRPr="00AF0015">
        <w:rPr>
          <w:rFonts w:asciiTheme="minorHAnsi" w:hAnsiTheme="minorHAnsi" w:cstheme="minorHAnsi"/>
          <w:bCs/>
          <w:iCs/>
          <w:lang w:val="en-US"/>
        </w:rPr>
        <w:t xml:space="preserve"> on the existing CGI information</w:t>
      </w:r>
      <w:r w:rsidR="008E4B34">
        <w:rPr>
          <w:rFonts w:asciiTheme="minorHAnsi" w:hAnsiTheme="minorHAnsi" w:cstheme="minorHAnsi"/>
          <w:bCs/>
          <w:iCs/>
          <w:lang w:val="en-US"/>
        </w:rPr>
        <w:t xml:space="preserve"> without the addition NID reporting to the network in the SON/MDT report.</w:t>
      </w:r>
    </w:p>
    <w:p w14:paraId="3DAA809F" w14:textId="29FA8A98" w:rsidR="00BF7C0E" w:rsidRDefault="00BF7C0E" w:rsidP="00BF7C0E">
      <w:pPr>
        <w:spacing w:line="360" w:lineRule="auto"/>
        <w:rPr>
          <w:rFonts w:asciiTheme="minorHAnsi" w:hAnsiTheme="minorHAnsi" w:cstheme="minorHAnsi"/>
          <w:b/>
          <w:iCs/>
          <w:lang w:val="en-US"/>
        </w:rPr>
      </w:pPr>
      <w:r>
        <w:rPr>
          <w:rFonts w:asciiTheme="minorHAnsi" w:hAnsiTheme="minorHAnsi" w:cstheme="minorHAnsi"/>
          <w:b/>
          <w:iCs/>
          <w:lang w:val="en-US"/>
        </w:rPr>
        <w:t>Proposal</w:t>
      </w:r>
      <w:r w:rsidR="00237464">
        <w:rPr>
          <w:rFonts w:asciiTheme="minorHAnsi" w:hAnsiTheme="minorHAnsi" w:cstheme="minorHAnsi"/>
          <w:b/>
          <w:iCs/>
          <w:lang w:val="en-US"/>
        </w:rPr>
        <w:t xml:space="preserve"> 6</w:t>
      </w:r>
      <w:r>
        <w:rPr>
          <w:rFonts w:asciiTheme="minorHAnsi" w:hAnsiTheme="minorHAnsi" w:cstheme="minorHAnsi"/>
          <w:b/>
          <w:iCs/>
          <w:lang w:val="en-US"/>
        </w:rPr>
        <w:t xml:space="preserve">: </w:t>
      </w:r>
      <w:r w:rsidR="004F36F4">
        <w:rPr>
          <w:rFonts w:asciiTheme="minorHAnsi" w:hAnsiTheme="minorHAnsi" w:cstheme="minorHAnsi"/>
          <w:b/>
          <w:iCs/>
          <w:lang w:val="en-US"/>
        </w:rPr>
        <w:t>No</w:t>
      </w:r>
      <w:r w:rsidR="00237464">
        <w:rPr>
          <w:rFonts w:asciiTheme="minorHAnsi" w:hAnsiTheme="minorHAnsi" w:cstheme="minorHAnsi"/>
          <w:b/>
          <w:iCs/>
          <w:lang w:val="en-US"/>
        </w:rPr>
        <w:t xml:space="preserve"> need to </w:t>
      </w:r>
      <w:r>
        <w:rPr>
          <w:rFonts w:asciiTheme="minorHAnsi" w:hAnsiTheme="minorHAnsi" w:cstheme="minorHAnsi"/>
          <w:b/>
          <w:iCs/>
          <w:lang w:val="en-US"/>
        </w:rPr>
        <w:t>report the NID to the network</w:t>
      </w:r>
      <w:r w:rsidR="002162F5">
        <w:rPr>
          <w:rFonts w:asciiTheme="minorHAnsi" w:hAnsiTheme="minorHAnsi" w:cstheme="minorHAnsi"/>
          <w:b/>
          <w:iCs/>
          <w:lang w:val="en-US"/>
        </w:rPr>
        <w:t xml:space="preserve"> in the RA report, logged MDT report and RLF/HOF report</w:t>
      </w:r>
      <w:r>
        <w:rPr>
          <w:rFonts w:asciiTheme="minorHAnsi" w:hAnsiTheme="minorHAnsi" w:cstheme="minorHAnsi"/>
          <w:b/>
          <w:iCs/>
          <w:lang w:val="en-US"/>
        </w:rPr>
        <w:t>.</w:t>
      </w:r>
    </w:p>
    <w:bookmarkEnd w:id="3"/>
    <w:bookmarkEnd w:id="4"/>
    <w:bookmarkEnd w:id="5"/>
    <w:bookmarkEnd w:id="6"/>
    <w:p w14:paraId="11260F4E" w14:textId="77777777" w:rsidR="001B23CC" w:rsidRDefault="006445BF">
      <w:pPr>
        <w:pStyle w:val="Heading1"/>
      </w:pPr>
      <w:r>
        <w:rPr>
          <w:rFonts w:hint="eastAsia"/>
        </w:rPr>
        <w:t>Conclusions</w:t>
      </w:r>
    </w:p>
    <w:p w14:paraId="7C25D7EF" w14:textId="1A9D4553" w:rsidR="001B23CC" w:rsidRDefault="006445BF">
      <w:pPr>
        <w:rPr>
          <w:rFonts w:asciiTheme="minorHAnsi" w:hAnsiTheme="minorHAnsi" w:cstheme="minorHAnsi"/>
        </w:rPr>
      </w:pPr>
      <w:r w:rsidRPr="00CC76C8">
        <w:rPr>
          <w:rFonts w:asciiTheme="minorHAnsi" w:hAnsiTheme="minorHAnsi" w:cstheme="minorHAnsi"/>
        </w:rPr>
        <w:t xml:space="preserve">During the discussion above, we have the following </w:t>
      </w:r>
      <w:r w:rsidRPr="00CC76C8">
        <w:rPr>
          <w:rFonts w:asciiTheme="minorHAnsi" w:hAnsiTheme="minorHAnsi" w:cstheme="minorHAnsi"/>
          <w:lang w:val="en-US"/>
        </w:rPr>
        <w:t xml:space="preserve">observations and </w:t>
      </w:r>
      <w:r w:rsidRPr="00CC76C8">
        <w:rPr>
          <w:rFonts w:asciiTheme="minorHAnsi" w:hAnsiTheme="minorHAnsi" w:cstheme="minorHAnsi"/>
        </w:rPr>
        <w:t>proposals:</w:t>
      </w:r>
    </w:p>
    <w:p w14:paraId="4F41F71E" w14:textId="5D12380F" w:rsidR="00237464" w:rsidRDefault="00237464" w:rsidP="00237464">
      <w:pPr>
        <w:spacing w:line="360" w:lineRule="auto"/>
        <w:rPr>
          <w:rFonts w:asciiTheme="minorHAnsi" w:hAnsiTheme="minorHAnsi" w:cstheme="minorHAnsi"/>
          <w:b/>
          <w:iCs/>
          <w:lang w:val="en-US"/>
        </w:rPr>
      </w:pPr>
      <w:r w:rsidRPr="00703DF4">
        <w:rPr>
          <w:rFonts w:asciiTheme="minorHAnsi" w:hAnsiTheme="minorHAnsi" w:cstheme="minorHAnsi"/>
          <w:b/>
          <w:iCs/>
          <w:lang w:val="en-US"/>
        </w:rPr>
        <w:t>Proposal</w:t>
      </w:r>
      <w:r>
        <w:rPr>
          <w:rFonts w:asciiTheme="minorHAnsi" w:hAnsiTheme="minorHAnsi" w:cstheme="minorHAnsi"/>
          <w:b/>
          <w:iCs/>
          <w:lang w:val="en-US"/>
        </w:rPr>
        <w:t xml:space="preserve"> 1</w:t>
      </w:r>
      <w:r w:rsidRPr="00703DF4">
        <w:rPr>
          <w:rFonts w:asciiTheme="minorHAnsi" w:hAnsiTheme="minorHAnsi" w:cstheme="minorHAnsi"/>
          <w:b/>
          <w:iCs/>
          <w:lang w:val="en-US"/>
        </w:rPr>
        <w:t xml:space="preserve">: </w:t>
      </w:r>
      <w:r w:rsidR="00CC0C84">
        <w:rPr>
          <w:rFonts w:asciiTheme="minorHAnsi" w:hAnsiTheme="minorHAnsi" w:cstheme="minorHAnsi"/>
          <w:b/>
          <w:iCs/>
          <w:lang w:val="en-US"/>
        </w:rPr>
        <w:t>The</w:t>
      </w:r>
      <w:r>
        <w:rPr>
          <w:rFonts w:asciiTheme="minorHAnsi" w:hAnsiTheme="minorHAnsi" w:cstheme="minorHAnsi"/>
          <w:b/>
          <w:iCs/>
          <w:lang w:val="en-US"/>
        </w:rPr>
        <w:t xml:space="preserve"> MHI enhancements for NPN </w:t>
      </w:r>
      <w:r>
        <w:rPr>
          <w:rFonts w:asciiTheme="minorHAnsi" w:hAnsiTheme="minorHAnsi" w:cstheme="minorHAnsi" w:hint="eastAsia"/>
          <w:b/>
          <w:iCs/>
          <w:lang w:val="en-US"/>
        </w:rPr>
        <w:t>is</w:t>
      </w:r>
      <w:r>
        <w:rPr>
          <w:rFonts w:asciiTheme="minorHAnsi" w:hAnsiTheme="minorHAnsi" w:cstheme="minorHAnsi"/>
          <w:b/>
          <w:iCs/>
          <w:lang w:val="en-US"/>
        </w:rPr>
        <w:t xml:space="preserve"> not pursued in Rel-18.</w:t>
      </w:r>
    </w:p>
    <w:p w14:paraId="4BFEA8E1" w14:textId="77777777" w:rsidR="00BC49EC" w:rsidRDefault="00BC49EC" w:rsidP="00BC49EC">
      <w:pPr>
        <w:spacing w:line="360" w:lineRule="auto"/>
        <w:rPr>
          <w:rFonts w:asciiTheme="minorHAnsi" w:hAnsiTheme="minorHAnsi" w:cstheme="minorHAnsi"/>
          <w:b/>
          <w:iCs/>
          <w:lang w:val="en-US"/>
        </w:rPr>
      </w:pPr>
      <w:r>
        <w:rPr>
          <w:rFonts w:asciiTheme="minorHAnsi" w:hAnsiTheme="minorHAnsi" w:cstheme="minorHAnsi"/>
          <w:b/>
          <w:iCs/>
          <w:lang w:val="en-US"/>
        </w:rPr>
        <w:t xml:space="preserve">Proposal 2: </w:t>
      </w:r>
      <w:r>
        <w:rPr>
          <w:rFonts w:asciiTheme="minorHAnsi" w:hAnsiTheme="minorHAnsi" w:cstheme="minorHAnsi" w:hint="eastAsia"/>
          <w:b/>
          <w:iCs/>
          <w:lang w:val="en-US"/>
        </w:rPr>
        <w:t>No</w:t>
      </w:r>
      <w:r>
        <w:rPr>
          <w:rFonts w:asciiTheme="minorHAnsi" w:hAnsiTheme="minorHAnsi" w:cstheme="minorHAnsi"/>
          <w:b/>
          <w:iCs/>
          <w:lang w:val="en-US"/>
        </w:rPr>
        <w:t>t to consider the E-SNPN for the CEF report enhancements.</w:t>
      </w:r>
    </w:p>
    <w:p w14:paraId="313688B6" w14:textId="77777777" w:rsidR="00B02FE4" w:rsidRDefault="00B02FE4" w:rsidP="00B02FE4">
      <w:pPr>
        <w:spacing w:line="360" w:lineRule="auto"/>
        <w:rPr>
          <w:rFonts w:asciiTheme="minorHAnsi" w:hAnsiTheme="minorHAnsi" w:cstheme="minorHAnsi"/>
          <w:b/>
          <w:iCs/>
          <w:lang w:val="en-US"/>
        </w:rPr>
      </w:pPr>
      <w:r>
        <w:rPr>
          <w:rFonts w:asciiTheme="minorHAnsi" w:hAnsiTheme="minorHAnsi" w:cstheme="minorHAnsi"/>
          <w:b/>
          <w:iCs/>
          <w:lang w:val="en-US"/>
        </w:rPr>
        <w:t xml:space="preserve">Proposal 3: Include the NID of the selected SNPN into </w:t>
      </w:r>
      <w:proofErr w:type="spellStart"/>
      <w:r w:rsidRPr="00B02FE4">
        <w:rPr>
          <w:rFonts w:asciiTheme="minorHAnsi" w:hAnsiTheme="minorHAnsi" w:cstheme="minorHAnsi"/>
          <w:b/>
          <w:i/>
          <w:lang w:val="en-US"/>
        </w:rPr>
        <w:t>VarConnEstFailReport</w:t>
      </w:r>
      <w:proofErr w:type="spellEnd"/>
      <w:r w:rsidRPr="00B02FE4">
        <w:rPr>
          <w:rFonts w:asciiTheme="minorHAnsi" w:hAnsiTheme="minorHAnsi" w:cstheme="minorHAnsi"/>
          <w:b/>
          <w:iCs/>
          <w:lang w:val="en-US"/>
        </w:rPr>
        <w:t xml:space="preserve"> </w:t>
      </w:r>
      <w:r>
        <w:rPr>
          <w:rFonts w:asciiTheme="minorHAnsi" w:hAnsiTheme="minorHAnsi" w:cstheme="minorHAnsi"/>
          <w:b/>
          <w:iCs/>
          <w:lang w:val="en-US"/>
        </w:rPr>
        <w:t>upon RRC connection failure.</w:t>
      </w:r>
    </w:p>
    <w:p w14:paraId="5DB6D250" w14:textId="6CB1FC77" w:rsidR="00237464" w:rsidRDefault="00237464" w:rsidP="00237464">
      <w:pPr>
        <w:spacing w:line="360" w:lineRule="auto"/>
        <w:rPr>
          <w:rFonts w:asciiTheme="minorHAnsi" w:hAnsiTheme="minorHAnsi" w:cstheme="minorHAnsi"/>
          <w:b/>
          <w:iCs/>
          <w:lang w:val="en-US"/>
        </w:rPr>
      </w:pPr>
      <w:r>
        <w:rPr>
          <w:rFonts w:asciiTheme="minorHAnsi" w:hAnsiTheme="minorHAnsi" w:cstheme="minorHAnsi"/>
          <w:b/>
          <w:iCs/>
          <w:lang w:val="en-US"/>
        </w:rPr>
        <w:t>Proposal 4: No need to report the NID to the network</w:t>
      </w:r>
      <w:r w:rsidR="00F51901">
        <w:rPr>
          <w:rFonts w:asciiTheme="minorHAnsi" w:hAnsiTheme="minorHAnsi" w:cstheme="minorHAnsi"/>
          <w:b/>
          <w:iCs/>
          <w:lang w:val="en-US"/>
        </w:rPr>
        <w:t xml:space="preserve"> in the CEF report</w:t>
      </w:r>
      <w:r>
        <w:rPr>
          <w:rFonts w:asciiTheme="minorHAnsi" w:hAnsiTheme="minorHAnsi" w:cstheme="minorHAnsi"/>
          <w:b/>
          <w:iCs/>
          <w:lang w:val="en-US"/>
        </w:rPr>
        <w:t>.</w:t>
      </w:r>
    </w:p>
    <w:p w14:paraId="186B167D" w14:textId="74E4E17E" w:rsidR="00237464" w:rsidRDefault="00237464" w:rsidP="00237464">
      <w:pPr>
        <w:spacing w:line="360" w:lineRule="auto"/>
        <w:rPr>
          <w:rFonts w:asciiTheme="minorHAnsi" w:hAnsiTheme="minorHAnsi" w:cstheme="minorHAnsi"/>
          <w:b/>
          <w:iCs/>
          <w:lang w:val="en-US"/>
        </w:rPr>
      </w:pPr>
      <w:r w:rsidRPr="00CE7278">
        <w:rPr>
          <w:rFonts w:asciiTheme="minorHAnsi" w:hAnsiTheme="minorHAnsi" w:cstheme="minorHAnsi"/>
          <w:b/>
          <w:iCs/>
          <w:lang w:val="en-US"/>
        </w:rPr>
        <w:t>Proposal</w:t>
      </w:r>
      <w:r>
        <w:rPr>
          <w:rFonts w:asciiTheme="minorHAnsi" w:hAnsiTheme="minorHAnsi" w:cstheme="minorHAnsi"/>
          <w:b/>
          <w:iCs/>
          <w:lang w:val="en-US"/>
        </w:rPr>
        <w:t xml:space="preserve"> 5</w:t>
      </w:r>
      <w:r w:rsidRPr="00CE7278">
        <w:rPr>
          <w:rFonts w:asciiTheme="minorHAnsi" w:hAnsiTheme="minorHAnsi" w:cstheme="minorHAnsi"/>
          <w:b/>
          <w:iCs/>
          <w:lang w:val="en-US"/>
        </w:rPr>
        <w:t xml:space="preserve">: </w:t>
      </w:r>
      <w:r>
        <w:rPr>
          <w:rFonts w:asciiTheme="minorHAnsi" w:hAnsiTheme="minorHAnsi" w:cstheme="minorHAnsi"/>
          <w:b/>
          <w:iCs/>
          <w:lang w:val="en-US"/>
        </w:rPr>
        <w:t xml:space="preserve">Include the E-SNPN ID list (i.e., NID list) into </w:t>
      </w:r>
      <w:proofErr w:type="spellStart"/>
      <w:r w:rsidR="00D94C45" w:rsidRPr="00D94C45">
        <w:rPr>
          <w:rFonts w:asciiTheme="minorHAnsi" w:hAnsiTheme="minorHAnsi" w:cstheme="minorHAnsi"/>
          <w:b/>
          <w:i/>
          <w:lang w:val="en-US"/>
        </w:rPr>
        <w:t>VarRA</w:t>
      </w:r>
      <w:proofErr w:type="spellEnd"/>
      <w:r w:rsidR="00D94C45" w:rsidRPr="00D94C45">
        <w:rPr>
          <w:rFonts w:asciiTheme="minorHAnsi" w:hAnsiTheme="minorHAnsi" w:cstheme="minorHAnsi"/>
          <w:b/>
          <w:i/>
          <w:lang w:val="en-US"/>
        </w:rPr>
        <w:t>-Report</w:t>
      </w:r>
      <w:r w:rsidR="00D94C45" w:rsidRPr="00D94C45">
        <w:rPr>
          <w:rFonts w:asciiTheme="minorHAnsi" w:hAnsiTheme="minorHAnsi" w:cstheme="minorHAnsi"/>
          <w:b/>
          <w:iCs/>
          <w:lang w:val="en-US"/>
        </w:rPr>
        <w:t xml:space="preserve"> </w:t>
      </w:r>
      <w:r>
        <w:rPr>
          <w:rFonts w:asciiTheme="minorHAnsi" w:hAnsiTheme="minorHAnsi" w:cstheme="minorHAnsi"/>
          <w:b/>
          <w:iCs/>
          <w:lang w:val="en-US"/>
        </w:rPr>
        <w:t>upon triggering the RA info logging.</w:t>
      </w:r>
    </w:p>
    <w:p w14:paraId="1E79432B" w14:textId="16254ABC" w:rsidR="002364D4" w:rsidRPr="006C2C99" w:rsidRDefault="00237464" w:rsidP="006C2C99">
      <w:pPr>
        <w:spacing w:line="360" w:lineRule="auto"/>
        <w:rPr>
          <w:rFonts w:asciiTheme="minorHAnsi" w:hAnsiTheme="minorHAnsi" w:cstheme="minorHAnsi"/>
          <w:b/>
          <w:iCs/>
          <w:lang w:val="en-US"/>
        </w:rPr>
      </w:pPr>
      <w:r>
        <w:rPr>
          <w:rFonts w:asciiTheme="minorHAnsi" w:hAnsiTheme="minorHAnsi" w:cstheme="minorHAnsi"/>
          <w:b/>
          <w:iCs/>
          <w:lang w:val="en-US"/>
        </w:rPr>
        <w:t>Proposal 6: No need to report the NID to the network in the RA report, logged MDT report and RLF/HOF report.</w:t>
      </w:r>
    </w:p>
    <w:p w14:paraId="20F61C3F" w14:textId="77777777" w:rsidR="001B23CC" w:rsidRDefault="006445BF">
      <w:pPr>
        <w:pStyle w:val="Heading1"/>
      </w:pPr>
      <w:r>
        <w:rPr>
          <w:rFonts w:hint="eastAsia"/>
        </w:rPr>
        <w:lastRenderedPageBreak/>
        <w:t>References</w:t>
      </w:r>
    </w:p>
    <w:bookmarkEnd w:id="0"/>
    <w:p w14:paraId="67602A00" w14:textId="37188806" w:rsidR="00971BE1" w:rsidRPr="005B639B" w:rsidRDefault="004E49EB" w:rsidP="005B639B">
      <w:pPr>
        <w:pStyle w:val="Reference"/>
        <w:rPr>
          <w:rFonts w:asciiTheme="minorHAnsi" w:hAnsiTheme="minorHAnsi" w:cstheme="minorHAnsi"/>
          <w:bCs/>
        </w:rPr>
      </w:pPr>
      <w:r w:rsidRPr="00566473">
        <w:rPr>
          <w:rFonts w:asciiTheme="minorHAnsi" w:hAnsiTheme="minorHAnsi" w:cstheme="minorHAnsi"/>
        </w:rPr>
        <w:t>R2-2</w:t>
      </w:r>
      <w:r w:rsidR="00A12AFC">
        <w:rPr>
          <w:rFonts w:asciiTheme="minorHAnsi" w:hAnsiTheme="minorHAnsi" w:cstheme="minorHAnsi"/>
        </w:rPr>
        <w:t>3</w:t>
      </w:r>
      <w:r w:rsidRPr="00566473">
        <w:rPr>
          <w:rFonts w:asciiTheme="minorHAnsi" w:hAnsiTheme="minorHAnsi" w:cstheme="minorHAnsi"/>
        </w:rPr>
        <w:t>xxxx Report of 3GPP TSG RAN WG2 meeting #12</w:t>
      </w:r>
      <w:r w:rsidR="005B639B">
        <w:rPr>
          <w:rFonts w:asciiTheme="minorHAnsi" w:hAnsiTheme="minorHAnsi" w:cstheme="minorHAnsi"/>
        </w:rPr>
        <w:t>3</w:t>
      </w:r>
      <w:r w:rsidR="0025059D">
        <w:rPr>
          <w:rFonts w:asciiTheme="minorHAnsi" w:hAnsiTheme="minorHAnsi" w:cstheme="minorHAnsi"/>
        </w:rPr>
        <w:t>bis</w:t>
      </w:r>
      <w:r w:rsidRPr="00566473">
        <w:rPr>
          <w:rFonts w:asciiTheme="minorHAnsi" w:hAnsiTheme="minorHAnsi" w:cstheme="minorHAnsi"/>
        </w:rPr>
        <w:t xml:space="preserve">, </w:t>
      </w:r>
      <w:r w:rsidR="0025059D">
        <w:rPr>
          <w:rFonts w:asciiTheme="minorHAnsi" w:hAnsiTheme="minorHAnsi" w:cstheme="minorHAnsi"/>
        </w:rPr>
        <w:t>Xiamen</w:t>
      </w:r>
      <w:r w:rsidRPr="00566473">
        <w:rPr>
          <w:rFonts w:asciiTheme="minorHAnsi" w:hAnsiTheme="minorHAnsi" w:cstheme="minorHAnsi"/>
        </w:rPr>
        <w:t xml:space="preserve">, </w:t>
      </w:r>
      <w:r w:rsidR="0025059D">
        <w:rPr>
          <w:rFonts w:asciiTheme="minorHAnsi" w:hAnsiTheme="minorHAnsi" w:cstheme="minorHAnsi"/>
        </w:rPr>
        <w:t>China</w:t>
      </w:r>
      <w:r w:rsidRPr="00566473">
        <w:rPr>
          <w:rFonts w:asciiTheme="minorHAnsi" w:hAnsiTheme="minorHAnsi" w:cstheme="minorHAnsi"/>
        </w:rPr>
        <w:t>.</w:t>
      </w:r>
    </w:p>
    <w:sectPr w:rsidR="00971BE1" w:rsidRPr="005B639B">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4DA7F" w14:textId="77777777" w:rsidR="001C4EB9" w:rsidRDefault="001C4EB9">
      <w:pPr>
        <w:spacing w:line="240" w:lineRule="auto"/>
      </w:pPr>
      <w:r>
        <w:separator/>
      </w:r>
    </w:p>
  </w:endnote>
  <w:endnote w:type="continuationSeparator" w:id="0">
    <w:p w14:paraId="3379899E" w14:textId="77777777" w:rsidR="001C4EB9" w:rsidRDefault="001C4E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B5749" w14:textId="36DE2B12" w:rsidR="0026796F" w:rsidRDefault="0026796F">
    <w:pPr>
      <w:pStyle w:val="Footer"/>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sidR="0024126E">
      <w:rPr>
        <w:noProof/>
        <w:sz w:val="20"/>
        <w:szCs w:val="20"/>
      </w:rPr>
      <w:t>6</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sidR="0024126E">
      <w:rPr>
        <w:noProof/>
        <w:sz w:val="20"/>
        <w:szCs w:val="20"/>
      </w:rPr>
      <w:t>6</w:t>
    </w:r>
    <w:r>
      <w:rPr>
        <w:sz w:val="20"/>
        <w:szCs w:val="20"/>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1B1D9" w14:textId="77777777" w:rsidR="001C4EB9" w:rsidRDefault="001C4EB9">
      <w:pPr>
        <w:spacing w:after="0"/>
      </w:pPr>
      <w:r>
        <w:separator/>
      </w:r>
    </w:p>
  </w:footnote>
  <w:footnote w:type="continuationSeparator" w:id="0">
    <w:p w14:paraId="26124B72" w14:textId="77777777" w:rsidR="001C4EB9" w:rsidRDefault="001C4E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890E5C16"/>
    <w:lvl w:ilvl="0">
      <w:start w:val="1"/>
      <w:numFmt w:val="decimal"/>
      <w:pStyle w:val="Heading1"/>
      <w:lvlText w:val="%1"/>
      <w:lvlJc w:val="left"/>
      <w:pPr>
        <w:tabs>
          <w:tab w:val="left" w:pos="432"/>
        </w:tabs>
        <w:ind w:left="432" w:hanging="432"/>
      </w:pPr>
      <w:rPr>
        <w:rFonts w:hint="default"/>
        <w:b w:val="0"/>
      </w:rPr>
    </w:lvl>
    <w:lvl w:ilvl="1">
      <w:start w:val="1"/>
      <w:numFmt w:val="decimal"/>
      <w:lvlText w:val="%1.%2"/>
      <w:lvlJc w:val="left"/>
      <w:pPr>
        <w:tabs>
          <w:tab w:val="left" w:pos="576"/>
        </w:tabs>
        <w:ind w:left="576" w:hanging="576"/>
      </w:pPr>
      <w:rPr>
        <w:rFonts w:hint="default"/>
        <w:b w:val="0"/>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8211726"/>
    <w:multiLevelType w:val="hybridMultilevel"/>
    <w:tmpl w:val="15FA81A2"/>
    <w:lvl w:ilvl="0" w:tplc="FE0CC0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8E393D"/>
    <w:multiLevelType w:val="multilevel"/>
    <w:tmpl w:val="1F542836"/>
    <w:lvl w:ilvl="0">
      <w:start w:val="5"/>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90E6392"/>
    <w:multiLevelType w:val="multilevel"/>
    <w:tmpl w:val="190E63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5"/>
  </w:num>
  <w:num w:numId="3">
    <w:abstractNumId w:val="6"/>
  </w:num>
  <w:num w:numId="4">
    <w:abstractNumId w:val="4"/>
  </w:num>
  <w:num w:numId="5">
    <w:abstractNumId w:val="3"/>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7D543254"/>
    <w:rsid w:val="00001571"/>
    <w:rsid w:val="00001872"/>
    <w:rsid w:val="00003DE9"/>
    <w:rsid w:val="00006663"/>
    <w:rsid w:val="000072E4"/>
    <w:rsid w:val="000075C8"/>
    <w:rsid w:val="00012453"/>
    <w:rsid w:val="00012EC8"/>
    <w:rsid w:val="000151D8"/>
    <w:rsid w:val="00017053"/>
    <w:rsid w:val="0001738C"/>
    <w:rsid w:val="000245AC"/>
    <w:rsid w:val="000245EA"/>
    <w:rsid w:val="00025CDD"/>
    <w:rsid w:val="000275FF"/>
    <w:rsid w:val="000314F3"/>
    <w:rsid w:val="000328AB"/>
    <w:rsid w:val="00033850"/>
    <w:rsid w:val="0004209D"/>
    <w:rsid w:val="000432BF"/>
    <w:rsid w:val="000441C2"/>
    <w:rsid w:val="0004756C"/>
    <w:rsid w:val="00047C7C"/>
    <w:rsid w:val="00050B24"/>
    <w:rsid w:val="0005317C"/>
    <w:rsid w:val="000576FD"/>
    <w:rsid w:val="000578DA"/>
    <w:rsid w:val="00060C77"/>
    <w:rsid w:val="00061371"/>
    <w:rsid w:val="00064502"/>
    <w:rsid w:val="00064528"/>
    <w:rsid w:val="0006633D"/>
    <w:rsid w:val="000663E6"/>
    <w:rsid w:val="000669C5"/>
    <w:rsid w:val="000676E9"/>
    <w:rsid w:val="000730E0"/>
    <w:rsid w:val="00074A9F"/>
    <w:rsid w:val="00075E1F"/>
    <w:rsid w:val="00077C71"/>
    <w:rsid w:val="000A3F7E"/>
    <w:rsid w:val="000A47B1"/>
    <w:rsid w:val="000A6E56"/>
    <w:rsid w:val="000B01C1"/>
    <w:rsid w:val="000B050F"/>
    <w:rsid w:val="000B133A"/>
    <w:rsid w:val="000B1848"/>
    <w:rsid w:val="000B1F8D"/>
    <w:rsid w:val="000B5B9F"/>
    <w:rsid w:val="000C0981"/>
    <w:rsid w:val="000C5CDC"/>
    <w:rsid w:val="000C7D11"/>
    <w:rsid w:val="000D03AD"/>
    <w:rsid w:val="000D35DA"/>
    <w:rsid w:val="000D3E9B"/>
    <w:rsid w:val="000D4245"/>
    <w:rsid w:val="000D4445"/>
    <w:rsid w:val="000D4491"/>
    <w:rsid w:val="000D4DC6"/>
    <w:rsid w:val="000D551C"/>
    <w:rsid w:val="000D55F4"/>
    <w:rsid w:val="000E0090"/>
    <w:rsid w:val="000E2594"/>
    <w:rsid w:val="000E3142"/>
    <w:rsid w:val="000E3D35"/>
    <w:rsid w:val="000E774F"/>
    <w:rsid w:val="000F1A41"/>
    <w:rsid w:val="000F28E5"/>
    <w:rsid w:val="000F3EA6"/>
    <w:rsid w:val="000F418E"/>
    <w:rsid w:val="000F779E"/>
    <w:rsid w:val="0010154A"/>
    <w:rsid w:val="00102BA6"/>
    <w:rsid w:val="001033C0"/>
    <w:rsid w:val="00103720"/>
    <w:rsid w:val="00105BFE"/>
    <w:rsid w:val="00107FD7"/>
    <w:rsid w:val="001119F5"/>
    <w:rsid w:val="00111C1B"/>
    <w:rsid w:val="00112328"/>
    <w:rsid w:val="0011503C"/>
    <w:rsid w:val="00115774"/>
    <w:rsid w:val="00115A7E"/>
    <w:rsid w:val="001175FF"/>
    <w:rsid w:val="00117CAF"/>
    <w:rsid w:val="00120146"/>
    <w:rsid w:val="00120920"/>
    <w:rsid w:val="00120C7B"/>
    <w:rsid w:val="00122104"/>
    <w:rsid w:val="001221A6"/>
    <w:rsid w:val="001225AC"/>
    <w:rsid w:val="00122B06"/>
    <w:rsid w:val="0012742D"/>
    <w:rsid w:val="001309B2"/>
    <w:rsid w:val="00137F6B"/>
    <w:rsid w:val="001445C4"/>
    <w:rsid w:val="00144866"/>
    <w:rsid w:val="001456CA"/>
    <w:rsid w:val="00145B60"/>
    <w:rsid w:val="001465BD"/>
    <w:rsid w:val="00146A52"/>
    <w:rsid w:val="00146FCF"/>
    <w:rsid w:val="0015079D"/>
    <w:rsid w:val="00150E27"/>
    <w:rsid w:val="00151A45"/>
    <w:rsid w:val="001532C7"/>
    <w:rsid w:val="00160FED"/>
    <w:rsid w:val="001620A1"/>
    <w:rsid w:val="001627AF"/>
    <w:rsid w:val="001647DA"/>
    <w:rsid w:val="00166E65"/>
    <w:rsid w:val="0017268F"/>
    <w:rsid w:val="00174735"/>
    <w:rsid w:val="00174F73"/>
    <w:rsid w:val="0017692C"/>
    <w:rsid w:val="00176B51"/>
    <w:rsid w:val="001816A6"/>
    <w:rsid w:val="001833CD"/>
    <w:rsid w:val="00183A26"/>
    <w:rsid w:val="00185532"/>
    <w:rsid w:val="00185B5D"/>
    <w:rsid w:val="00187E87"/>
    <w:rsid w:val="0019047C"/>
    <w:rsid w:val="00193BE5"/>
    <w:rsid w:val="001959D2"/>
    <w:rsid w:val="001A3209"/>
    <w:rsid w:val="001A335E"/>
    <w:rsid w:val="001A38AB"/>
    <w:rsid w:val="001A4573"/>
    <w:rsid w:val="001A468C"/>
    <w:rsid w:val="001B0A1F"/>
    <w:rsid w:val="001B1EF5"/>
    <w:rsid w:val="001B23CC"/>
    <w:rsid w:val="001C181F"/>
    <w:rsid w:val="001C3D6B"/>
    <w:rsid w:val="001C4EB9"/>
    <w:rsid w:val="001D13A7"/>
    <w:rsid w:val="001D290C"/>
    <w:rsid w:val="001D2B67"/>
    <w:rsid w:val="001D6C41"/>
    <w:rsid w:val="001E0624"/>
    <w:rsid w:val="001E0F2C"/>
    <w:rsid w:val="001E2FC6"/>
    <w:rsid w:val="001F0B2F"/>
    <w:rsid w:val="001F146B"/>
    <w:rsid w:val="001F34AF"/>
    <w:rsid w:val="001F39F9"/>
    <w:rsid w:val="001F66F9"/>
    <w:rsid w:val="001F737F"/>
    <w:rsid w:val="001F7B11"/>
    <w:rsid w:val="00201083"/>
    <w:rsid w:val="00201463"/>
    <w:rsid w:val="00204309"/>
    <w:rsid w:val="00205629"/>
    <w:rsid w:val="00206506"/>
    <w:rsid w:val="00207DD9"/>
    <w:rsid w:val="002124F7"/>
    <w:rsid w:val="00214280"/>
    <w:rsid w:val="0021434E"/>
    <w:rsid w:val="00214A0B"/>
    <w:rsid w:val="00215098"/>
    <w:rsid w:val="00215C4C"/>
    <w:rsid w:val="002162F5"/>
    <w:rsid w:val="002202D1"/>
    <w:rsid w:val="00222C43"/>
    <w:rsid w:val="00223E46"/>
    <w:rsid w:val="002252B7"/>
    <w:rsid w:val="00233844"/>
    <w:rsid w:val="00233D9D"/>
    <w:rsid w:val="00234AF6"/>
    <w:rsid w:val="00234F10"/>
    <w:rsid w:val="00235825"/>
    <w:rsid w:val="002364D4"/>
    <w:rsid w:val="00237464"/>
    <w:rsid w:val="0024126E"/>
    <w:rsid w:val="002439FD"/>
    <w:rsid w:val="00244A3C"/>
    <w:rsid w:val="00246076"/>
    <w:rsid w:val="00246A7E"/>
    <w:rsid w:val="00247332"/>
    <w:rsid w:val="00247C53"/>
    <w:rsid w:val="0025059D"/>
    <w:rsid w:val="002510F5"/>
    <w:rsid w:val="002517C5"/>
    <w:rsid w:val="0025226D"/>
    <w:rsid w:val="0026026A"/>
    <w:rsid w:val="00261285"/>
    <w:rsid w:val="002652CE"/>
    <w:rsid w:val="002655F2"/>
    <w:rsid w:val="002664CB"/>
    <w:rsid w:val="0026652F"/>
    <w:rsid w:val="0026796F"/>
    <w:rsid w:val="002746EA"/>
    <w:rsid w:val="0028094D"/>
    <w:rsid w:val="00280E01"/>
    <w:rsid w:val="002823FF"/>
    <w:rsid w:val="00282E80"/>
    <w:rsid w:val="00287A94"/>
    <w:rsid w:val="00287D77"/>
    <w:rsid w:val="00287F6D"/>
    <w:rsid w:val="002900D1"/>
    <w:rsid w:val="00293433"/>
    <w:rsid w:val="00293F6D"/>
    <w:rsid w:val="0029463B"/>
    <w:rsid w:val="002968C8"/>
    <w:rsid w:val="00297E53"/>
    <w:rsid w:val="002A140E"/>
    <w:rsid w:val="002A20BC"/>
    <w:rsid w:val="002A27C8"/>
    <w:rsid w:val="002A345D"/>
    <w:rsid w:val="002A7E74"/>
    <w:rsid w:val="002B25FD"/>
    <w:rsid w:val="002B36F7"/>
    <w:rsid w:val="002B3D10"/>
    <w:rsid w:val="002B43BD"/>
    <w:rsid w:val="002C0E74"/>
    <w:rsid w:val="002C433B"/>
    <w:rsid w:val="002C43C4"/>
    <w:rsid w:val="002C61E7"/>
    <w:rsid w:val="002D694D"/>
    <w:rsid w:val="002E4624"/>
    <w:rsid w:val="002F0443"/>
    <w:rsid w:val="002F3B69"/>
    <w:rsid w:val="002F5D48"/>
    <w:rsid w:val="002F70CE"/>
    <w:rsid w:val="002F74E7"/>
    <w:rsid w:val="002F7732"/>
    <w:rsid w:val="00302D9B"/>
    <w:rsid w:val="00302F3D"/>
    <w:rsid w:val="00303206"/>
    <w:rsid w:val="00305094"/>
    <w:rsid w:val="00305F07"/>
    <w:rsid w:val="003068AE"/>
    <w:rsid w:val="003068B4"/>
    <w:rsid w:val="0031240E"/>
    <w:rsid w:val="003162FB"/>
    <w:rsid w:val="003202ED"/>
    <w:rsid w:val="00320B0F"/>
    <w:rsid w:val="0032130F"/>
    <w:rsid w:val="003217B8"/>
    <w:rsid w:val="00322E32"/>
    <w:rsid w:val="003253D8"/>
    <w:rsid w:val="0032641A"/>
    <w:rsid w:val="00330A77"/>
    <w:rsid w:val="0033133E"/>
    <w:rsid w:val="0033146F"/>
    <w:rsid w:val="003357A7"/>
    <w:rsid w:val="0034027C"/>
    <w:rsid w:val="00340368"/>
    <w:rsid w:val="00343DDD"/>
    <w:rsid w:val="00344D1D"/>
    <w:rsid w:val="00344FAA"/>
    <w:rsid w:val="00351876"/>
    <w:rsid w:val="00354509"/>
    <w:rsid w:val="00357712"/>
    <w:rsid w:val="00357720"/>
    <w:rsid w:val="00361D69"/>
    <w:rsid w:val="00362E40"/>
    <w:rsid w:val="003642C5"/>
    <w:rsid w:val="00364D0F"/>
    <w:rsid w:val="00365EA8"/>
    <w:rsid w:val="00367943"/>
    <w:rsid w:val="00367F22"/>
    <w:rsid w:val="00370EBE"/>
    <w:rsid w:val="0037172E"/>
    <w:rsid w:val="00374A03"/>
    <w:rsid w:val="003806F9"/>
    <w:rsid w:val="00380AF3"/>
    <w:rsid w:val="00387321"/>
    <w:rsid w:val="00390DF2"/>
    <w:rsid w:val="0039206B"/>
    <w:rsid w:val="003930E7"/>
    <w:rsid w:val="003940F3"/>
    <w:rsid w:val="00394831"/>
    <w:rsid w:val="003966AA"/>
    <w:rsid w:val="00396A6D"/>
    <w:rsid w:val="00397F36"/>
    <w:rsid w:val="003A2270"/>
    <w:rsid w:val="003A4166"/>
    <w:rsid w:val="003A495C"/>
    <w:rsid w:val="003A63A2"/>
    <w:rsid w:val="003A6DDF"/>
    <w:rsid w:val="003A7187"/>
    <w:rsid w:val="003B114A"/>
    <w:rsid w:val="003B1B9E"/>
    <w:rsid w:val="003B291D"/>
    <w:rsid w:val="003B4B05"/>
    <w:rsid w:val="003B5313"/>
    <w:rsid w:val="003B534B"/>
    <w:rsid w:val="003B575E"/>
    <w:rsid w:val="003C0303"/>
    <w:rsid w:val="003C03FB"/>
    <w:rsid w:val="003C1DCD"/>
    <w:rsid w:val="003C34A6"/>
    <w:rsid w:val="003C36B6"/>
    <w:rsid w:val="003C3BB1"/>
    <w:rsid w:val="003C62E9"/>
    <w:rsid w:val="003C6A08"/>
    <w:rsid w:val="003D17E9"/>
    <w:rsid w:val="003D2D41"/>
    <w:rsid w:val="003D36A2"/>
    <w:rsid w:val="003D4993"/>
    <w:rsid w:val="003D63EC"/>
    <w:rsid w:val="003E3B57"/>
    <w:rsid w:val="003E4824"/>
    <w:rsid w:val="003E6EC8"/>
    <w:rsid w:val="003F01CC"/>
    <w:rsid w:val="003F101A"/>
    <w:rsid w:val="003F122A"/>
    <w:rsid w:val="003F734A"/>
    <w:rsid w:val="00401477"/>
    <w:rsid w:val="00407D6B"/>
    <w:rsid w:val="00416145"/>
    <w:rsid w:val="00421E97"/>
    <w:rsid w:val="0042327B"/>
    <w:rsid w:val="00425579"/>
    <w:rsid w:val="0042562C"/>
    <w:rsid w:val="00425D94"/>
    <w:rsid w:val="00427979"/>
    <w:rsid w:val="0043045B"/>
    <w:rsid w:val="00431FC4"/>
    <w:rsid w:val="00432608"/>
    <w:rsid w:val="00433766"/>
    <w:rsid w:val="00433D42"/>
    <w:rsid w:val="0043707B"/>
    <w:rsid w:val="00437677"/>
    <w:rsid w:val="00440043"/>
    <w:rsid w:val="00442D5E"/>
    <w:rsid w:val="00443873"/>
    <w:rsid w:val="00445E79"/>
    <w:rsid w:val="00452C1F"/>
    <w:rsid w:val="00452EC0"/>
    <w:rsid w:val="004545C6"/>
    <w:rsid w:val="0045506F"/>
    <w:rsid w:val="00456D07"/>
    <w:rsid w:val="0045752C"/>
    <w:rsid w:val="00460ABB"/>
    <w:rsid w:val="00461E72"/>
    <w:rsid w:val="00463270"/>
    <w:rsid w:val="00463361"/>
    <w:rsid w:val="00465372"/>
    <w:rsid w:val="00465720"/>
    <w:rsid w:val="004663E6"/>
    <w:rsid w:val="004722BD"/>
    <w:rsid w:val="00474CB4"/>
    <w:rsid w:val="0047520E"/>
    <w:rsid w:val="00475CEE"/>
    <w:rsid w:val="00476668"/>
    <w:rsid w:val="0048078C"/>
    <w:rsid w:val="00482504"/>
    <w:rsid w:val="0048288A"/>
    <w:rsid w:val="00483E51"/>
    <w:rsid w:val="00486A7C"/>
    <w:rsid w:val="00492B84"/>
    <w:rsid w:val="00493FF0"/>
    <w:rsid w:val="0049457A"/>
    <w:rsid w:val="00496034"/>
    <w:rsid w:val="0049693C"/>
    <w:rsid w:val="0049783C"/>
    <w:rsid w:val="004A276D"/>
    <w:rsid w:val="004A4797"/>
    <w:rsid w:val="004C123C"/>
    <w:rsid w:val="004C3075"/>
    <w:rsid w:val="004D010D"/>
    <w:rsid w:val="004D2BBA"/>
    <w:rsid w:val="004D555B"/>
    <w:rsid w:val="004D69BC"/>
    <w:rsid w:val="004D6C4A"/>
    <w:rsid w:val="004E1B59"/>
    <w:rsid w:val="004E1D46"/>
    <w:rsid w:val="004E49EB"/>
    <w:rsid w:val="004E555E"/>
    <w:rsid w:val="004E5F41"/>
    <w:rsid w:val="004E6928"/>
    <w:rsid w:val="004F10D9"/>
    <w:rsid w:val="004F1F51"/>
    <w:rsid w:val="004F209F"/>
    <w:rsid w:val="004F36F4"/>
    <w:rsid w:val="004F3F5C"/>
    <w:rsid w:val="004F5B27"/>
    <w:rsid w:val="004F60AE"/>
    <w:rsid w:val="004F79A7"/>
    <w:rsid w:val="005011CF"/>
    <w:rsid w:val="00501E3D"/>
    <w:rsid w:val="005024F6"/>
    <w:rsid w:val="00504057"/>
    <w:rsid w:val="0050527A"/>
    <w:rsid w:val="005068CF"/>
    <w:rsid w:val="0051161E"/>
    <w:rsid w:val="00512A04"/>
    <w:rsid w:val="00512D03"/>
    <w:rsid w:val="005154DE"/>
    <w:rsid w:val="00515AEF"/>
    <w:rsid w:val="00515B38"/>
    <w:rsid w:val="0052239A"/>
    <w:rsid w:val="00524364"/>
    <w:rsid w:val="00531561"/>
    <w:rsid w:val="005320B3"/>
    <w:rsid w:val="0053660F"/>
    <w:rsid w:val="00541358"/>
    <w:rsid w:val="00542721"/>
    <w:rsid w:val="00542D1D"/>
    <w:rsid w:val="00552A31"/>
    <w:rsid w:val="0055334C"/>
    <w:rsid w:val="00553E93"/>
    <w:rsid w:val="005541AD"/>
    <w:rsid w:val="00556BD3"/>
    <w:rsid w:val="00557651"/>
    <w:rsid w:val="00562EFC"/>
    <w:rsid w:val="0056362C"/>
    <w:rsid w:val="00563CA3"/>
    <w:rsid w:val="005647FA"/>
    <w:rsid w:val="00566192"/>
    <w:rsid w:val="005673CF"/>
    <w:rsid w:val="00572C1D"/>
    <w:rsid w:val="00572FF5"/>
    <w:rsid w:val="00573D77"/>
    <w:rsid w:val="00576968"/>
    <w:rsid w:val="00577D5D"/>
    <w:rsid w:val="005820F6"/>
    <w:rsid w:val="00582363"/>
    <w:rsid w:val="00582830"/>
    <w:rsid w:val="00582FE7"/>
    <w:rsid w:val="005876FE"/>
    <w:rsid w:val="0059253E"/>
    <w:rsid w:val="0059356B"/>
    <w:rsid w:val="005959F2"/>
    <w:rsid w:val="005A1589"/>
    <w:rsid w:val="005A21F9"/>
    <w:rsid w:val="005A2712"/>
    <w:rsid w:val="005A28DF"/>
    <w:rsid w:val="005A5617"/>
    <w:rsid w:val="005A794E"/>
    <w:rsid w:val="005B0A58"/>
    <w:rsid w:val="005B0F52"/>
    <w:rsid w:val="005B3119"/>
    <w:rsid w:val="005B4201"/>
    <w:rsid w:val="005B5B79"/>
    <w:rsid w:val="005B5DBE"/>
    <w:rsid w:val="005B639B"/>
    <w:rsid w:val="005B65FE"/>
    <w:rsid w:val="005B6964"/>
    <w:rsid w:val="005B7D81"/>
    <w:rsid w:val="005C50C6"/>
    <w:rsid w:val="005C774A"/>
    <w:rsid w:val="005D07A8"/>
    <w:rsid w:val="005D206D"/>
    <w:rsid w:val="005D22A7"/>
    <w:rsid w:val="005D3217"/>
    <w:rsid w:val="005D3A02"/>
    <w:rsid w:val="005E01A6"/>
    <w:rsid w:val="005E2FA7"/>
    <w:rsid w:val="005E4E16"/>
    <w:rsid w:val="005E4F0B"/>
    <w:rsid w:val="005F1340"/>
    <w:rsid w:val="005F33BF"/>
    <w:rsid w:val="005F45E2"/>
    <w:rsid w:val="00600338"/>
    <w:rsid w:val="006007F0"/>
    <w:rsid w:val="00602BD6"/>
    <w:rsid w:val="00603396"/>
    <w:rsid w:val="006037B0"/>
    <w:rsid w:val="00607B40"/>
    <w:rsid w:val="00610110"/>
    <w:rsid w:val="00610A59"/>
    <w:rsid w:val="00610B27"/>
    <w:rsid w:val="00611DA7"/>
    <w:rsid w:val="006121BE"/>
    <w:rsid w:val="006121C8"/>
    <w:rsid w:val="00612A78"/>
    <w:rsid w:val="00614FF2"/>
    <w:rsid w:val="006211A2"/>
    <w:rsid w:val="006230E5"/>
    <w:rsid w:val="00623D40"/>
    <w:rsid w:val="0062510E"/>
    <w:rsid w:val="00625A32"/>
    <w:rsid w:val="00627595"/>
    <w:rsid w:val="0063540C"/>
    <w:rsid w:val="00640B7B"/>
    <w:rsid w:val="00640B93"/>
    <w:rsid w:val="00641F06"/>
    <w:rsid w:val="00642033"/>
    <w:rsid w:val="006445BF"/>
    <w:rsid w:val="00645E00"/>
    <w:rsid w:val="006500F4"/>
    <w:rsid w:val="0065042F"/>
    <w:rsid w:val="00652EBF"/>
    <w:rsid w:val="00653D85"/>
    <w:rsid w:val="00657E8E"/>
    <w:rsid w:val="006609E9"/>
    <w:rsid w:val="006648E8"/>
    <w:rsid w:val="00672DE0"/>
    <w:rsid w:val="00675ED7"/>
    <w:rsid w:val="00680834"/>
    <w:rsid w:val="00680F60"/>
    <w:rsid w:val="00684EAD"/>
    <w:rsid w:val="00685032"/>
    <w:rsid w:val="0068707F"/>
    <w:rsid w:val="00691364"/>
    <w:rsid w:val="00693911"/>
    <w:rsid w:val="00695E1A"/>
    <w:rsid w:val="006A114B"/>
    <w:rsid w:val="006A5864"/>
    <w:rsid w:val="006B27A4"/>
    <w:rsid w:val="006B4BB3"/>
    <w:rsid w:val="006B7A04"/>
    <w:rsid w:val="006C1410"/>
    <w:rsid w:val="006C18C2"/>
    <w:rsid w:val="006C1A29"/>
    <w:rsid w:val="006C2508"/>
    <w:rsid w:val="006C2C99"/>
    <w:rsid w:val="006C2E75"/>
    <w:rsid w:val="006C3820"/>
    <w:rsid w:val="006C3875"/>
    <w:rsid w:val="006C41BD"/>
    <w:rsid w:val="006C42E5"/>
    <w:rsid w:val="006C488C"/>
    <w:rsid w:val="006C5384"/>
    <w:rsid w:val="006C767D"/>
    <w:rsid w:val="006D07CC"/>
    <w:rsid w:val="006D123D"/>
    <w:rsid w:val="006D3186"/>
    <w:rsid w:val="006D3D89"/>
    <w:rsid w:val="006D4D84"/>
    <w:rsid w:val="006D6189"/>
    <w:rsid w:val="006E2CC1"/>
    <w:rsid w:val="006E3E65"/>
    <w:rsid w:val="006E4AD2"/>
    <w:rsid w:val="006E4BE0"/>
    <w:rsid w:val="006E549A"/>
    <w:rsid w:val="006E59DE"/>
    <w:rsid w:val="006E5A09"/>
    <w:rsid w:val="006E736F"/>
    <w:rsid w:val="006F33C7"/>
    <w:rsid w:val="006F7B87"/>
    <w:rsid w:val="0070088D"/>
    <w:rsid w:val="00700BD6"/>
    <w:rsid w:val="007012D7"/>
    <w:rsid w:val="00703717"/>
    <w:rsid w:val="00703A96"/>
    <w:rsid w:val="00703DF4"/>
    <w:rsid w:val="00704884"/>
    <w:rsid w:val="00705DCE"/>
    <w:rsid w:val="007061B3"/>
    <w:rsid w:val="00706849"/>
    <w:rsid w:val="0070780F"/>
    <w:rsid w:val="00707B55"/>
    <w:rsid w:val="00714309"/>
    <w:rsid w:val="00714C57"/>
    <w:rsid w:val="00716DAE"/>
    <w:rsid w:val="00717824"/>
    <w:rsid w:val="00724D81"/>
    <w:rsid w:val="007302CC"/>
    <w:rsid w:val="007307B4"/>
    <w:rsid w:val="00730B54"/>
    <w:rsid w:val="00731225"/>
    <w:rsid w:val="0073460E"/>
    <w:rsid w:val="007361EF"/>
    <w:rsid w:val="00736DB9"/>
    <w:rsid w:val="007416BC"/>
    <w:rsid w:val="00746D75"/>
    <w:rsid w:val="00752C0C"/>
    <w:rsid w:val="0075338A"/>
    <w:rsid w:val="007551D2"/>
    <w:rsid w:val="00755F41"/>
    <w:rsid w:val="00760058"/>
    <w:rsid w:val="0076370A"/>
    <w:rsid w:val="00763CB2"/>
    <w:rsid w:val="00765D91"/>
    <w:rsid w:val="00767F54"/>
    <w:rsid w:val="007721E4"/>
    <w:rsid w:val="00772354"/>
    <w:rsid w:val="00772A23"/>
    <w:rsid w:val="00777F9F"/>
    <w:rsid w:val="00780A93"/>
    <w:rsid w:val="00782918"/>
    <w:rsid w:val="00790094"/>
    <w:rsid w:val="00790D19"/>
    <w:rsid w:val="007917DE"/>
    <w:rsid w:val="00792478"/>
    <w:rsid w:val="0079270E"/>
    <w:rsid w:val="00792971"/>
    <w:rsid w:val="00794EB3"/>
    <w:rsid w:val="00796D58"/>
    <w:rsid w:val="007A1072"/>
    <w:rsid w:val="007A15DD"/>
    <w:rsid w:val="007A1F61"/>
    <w:rsid w:val="007A4128"/>
    <w:rsid w:val="007B0849"/>
    <w:rsid w:val="007B107A"/>
    <w:rsid w:val="007B224B"/>
    <w:rsid w:val="007B58E1"/>
    <w:rsid w:val="007B65B4"/>
    <w:rsid w:val="007B7B30"/>
    <w:rsid w:val="007C0AFE"/>
    <w:rsid w:val="007C2969"/>
    <w:rsid w:val="007C4EDD"/>
    <w:rsid w:val="007C5267"/>
    <w:rsid w:val="007C6B16"/>
    <w:rsid w:val="007C785B"/>
    <w:rsid w:val="007D0FF4"/>
    <w:rsid w:val="007D7B36"/>
    <w:rsid w:val="007E0102"/>
    <w:rsid w:val="007E131C"/>
    <w:rsid w:val="007E26AB"/>
    <w:rsid w:val="007E2BA4"/>
    <w:rsid w:val="007E2EC5"/>
    <w:rsid w:val="007E469F"/>
    <w:rsid w:val="007E769B"/>
    <w:rsid w:val="007F0558"/>
    <w:rsid w:val="007F2291"/>
    <w:rsid w:val="007F33AF"/>
    <w:rsid w:val="007F5295"/>
    <w:rsid w:val="00802A38"/>
    <w:rsid w:val="00806A2D"/>
    <w:rsid w:val="00806DC6"/>
    <w:rsid w:val="008079A2"/>
    <w:rsid w:val="00811881"/>
    <w:rsid w:val="00811ED7"/>
    <w:rsid w:val="008136BB"/>
    <w:rsid w:val="00815235"/>
    <w:rsid w:val="0081575A"/>
    <w:rsid w:val="00815E4F"/>
    <w:rsid w:val="00816D05"/>
    <w:rsid w:val="008173E2"/>
    <w:rsid w:val="00820128"/>
    <w:rsid w:val="00820AA7"/>
    <w:rsid w:val="00825A7A"/>
    <w:rsid w:val="0082641F"/>
    <w:rsid w:val="008275B3"/>
    <w:rsid w:val="008308A2"/>
    <w:rsid w:val="00830DFD"/>
    <w:rsid w:val="00834B64"/>
    <w:rsid w:val="008351FF"/>
    <w:rsid w:val="00843075"/>
    <w:rsid w:val="00844E59"/>
    <w:rsid w:val="00844FAA"/>
    <w:rsid w:val="0084617D"/>
    <w:rsid w:val="00846326"/>
    <w:rsid w:val="00846A5C"/>
    <w:rsid w:val="008478A4"/>
    <w:rsid w:val="0085677F"/>
    <w:rsid w:val="00857F26"/>
    <w:rsid w:val="008630B6"/>
    <w:rsid w:val="0086347D"/>
    <w:rsid w:val="008636C3"/>
    <w:rsid w:val="00865361"/>
    <w:rsid w:val="00866C15"/>
    <w:rsid w:val="00874910"/>
    <w:rsid w:val="0087518D"/>
    <w:rsid w:val="00876797"/>
    <w:rsid w:val="008776FD"/>
    <w:rsid w:val="00880C4A"/>
    <w:rsid w:val="0088297F"/>
    <w:rsid w:val="00882F21"/>
    <w:rsid w:val="00882FE5"/>
    <w:rsid w:val="00885403"/>
    <w:rsid w:val="0088737D"/>
    <w:rsid w:val="00890115"/>
    <w:rsid w:val="00890D8A"/>
    <w:rsid w:val="008945A2"/>
    <w:rsid w:val="00894A7F"/>
    <w:rsid w:val="00896991"/>
    <w:rsid w:val="00896A8A"/>
    <w:rsid w:val="008A45B8"/>
    <w:rsid w:val="008A4F51"/>
    <w:rsid w:val="008A6DB0"/>
    <w:rsid w:val="008B6414"/>
    <w:rsid w:val="008C7A01"/>
    <w:rsid w:val="008D0CF9"/>
    <w:rsid w:val="008D2A23"/>
    <w:rsid w:val="008D2B98"/>
    <w:rsid w:val="008D350D"/>
    <w:rsid w:val="008D41EC"/>
    <w:rsid w:val="008D42EE"/>
    <w:rsid w:val="008D5411"/>
    <w:rsid w:val="008D6091"/>
    <w:rsid w:val="008E0B5E"/>
    <w:rsid w:val="008E2041"/>
    <w:rsid w:val="008E2DAD"/>
    <w:rsid w:val="008E4580"/>
    <w:rsid w:val="008E4B34"/>
    <w:rsid w:val="008E510B"/>
    <w:rsid w:val="008E6FA0"/>
    <w:rsid w:val="008F1126"/>
    <w:rsid w:val="008F320B"/>
    <w:rsid w:val="008F50FE"/>
    <w:rsid w:val="008F727D"/>
    <w:rsid w:val="00903518"/>
    <w:rsid w:val="00905C1D"/>
    <w:rsid w:val="009070CB"/>
    <w:rsid w:val="00910299"/>
    <w:rsid w:val="009112D3"/>
    <w:rsid w:val="00911770"/>
    <w:rsid w:val="0091336A"/>
    <w:rsid w:val="00915EE3"/>
    <w:rsid w:val="00916B61"/>
    <w:rsid w:val="00922FCC"/>
    <w:rsid w:val="00923DF5"/>
    <w:rsid w:val="009245FA"/>
    <w:rsid w:val="009274DF"/>
    <w:rsid w:val="00927DF8"/>
    <w:rsid w:val="0093046B"/>
    <w:rsid w:val="0093077F"/>
    <w:rsid w:val="009319A1"/>
    <w:rsid w:val="00935C72"/>
    <w:rsid w:val="009362C8"/>
    <w:rsid w:val="0093632E"/>
    <w:rsid w:val="009363C5"/>
    <w:rsid w:val="00941BC6"/>
    <w:rsid w:val="009444D7"/>
    <w:rsid w:val="00944BEA"/>
    <w:rsid w:val="00945395"/>
    <w:rsid w:val="009500CD"/>
    <w:rsid w:val="00952C5F"/>
    <w:rsid w:val="009562E1"/>
    <w:rsid w:val="0095647A"/>
    <w:rsid w:val="00961F14"/>
    <w:rsid w:val="00964261"/>
    <w:rsid w:val="009647E2"/>
    <w:rsid w:val="00967BD3"/>
    <w:rsid w:val="00971BE1"/>
    <w:rsid w:val="009725EE"/>
    <w:rsid w:val="00974F49"/>
    <w:rsid w:val="00975705"/>
    <w:rsid w:val="0097720E"/>
    <w:rsid w:val="00977553"/>
    <w:rsid w:val="00981894"/>
    <w:rsid w:val="00983E8E"/>
    <w:rsid w:val="00984383"/>
    <w:rsid w:val="00986044"/>
    <w:rsid w:val="00987275"/>
    <w:rsid w:val="00987DE8"/>
    <w:rsid w:val="00990912"/>
    <w:rsid w:val="009925CA"/>
    <w:rsid w:val="009928AE"/>
    <w:rsid w:val="009932E4"/>
    <w:rsid w:val="00996200"/>
    <w:rsid w:val="009962EC"/>
    <w:rsid w:val="00996B81"/>
    <w:rsid w:val="009A0358"/>
    <w:rsid w:val="009A0FE1"/>
    <w:rsid w:val="009A120B"/>
    <w:rsid w:val="009A4CAE"/>
    <w:rsid w:val="009A4F49"/>
    <w:rsid w:val="009A7F2D"/>
    <w:rsid w:val="009B0901"/>
    <w:rsid w:val="009B0A33"/>
    <w:rsid w:val="009B1764"/>
    <w:rsid w:val="009B2047"/>
    <w:rsid w:val="009B4775"/>
    <w:rsid w:val="009B615F"/>
    <w:rsid w:val="009C07AD"/>
    <w:rsid w:val="009C2B31"/>
    <w:rsid w:val="009C3410"/>
    <w:rsid w:val="009C3E1D"/>
    <w:rsid w:val="009C69A9"/>
    <w:rsid w:val="009C70FE"/>
    <w:rsid w:val="009C7AAF"/>
    <w:rsid w:val="009C7C02"/>
    <w:rsid w:val="009D38C7"/>
    <w:rsid w:val="009D3F8B"/>
    <w:rsid w:val="009D4D5F"/>
    <w:rsid w:val="009E109A"/>
    <w:rsid w:val="009E4AEC"/>
    <w:rsid w:val="009E5F66"/>
    <w:rsid w:val="009E6EAC"/>
    <w:rsid w:val="009E7A87"/>
    <w:rsid w:val="009F25A6"/>
    <w:rsid w:val="009F39BD"/>
    <w:rsid w:val="009F5088"/>
    <w:rsid w:val="009F526E"/>
    <w:rsid w:val="009F52D8"/>
    <w:rsid w:val="009F7CA5"/>
    <w:rsid w:val="00A00424"/>
    <w:rsid w:val="00A00444"/>
    <w:rsid w:val="00A01D76"/>
    <w:rsid w:val="00A051F8"/>
    <w:rsid w:val="00A12AFC"/>
    <w:rsid w:val="00A152A9"/>
    <w:rsid w:val="00A15642"/>
    <w:rsid w:val="00A17F44"/>
    <w:rsid w:val="00A22A78"/>
    <w:rsid w:val="00A23BA1"/>
    <w:rsid w:val="00A30AA8"/>
    <w:rsid w:val="00A32A27"/>
    <w:rsid w:val="00A44A87"/>
    <w:rsid w:val="00A45164"/>
    <w:rsid w:val="00A452EB"/>
    <w:rsid w:val="00A45D6F"/>
    <w:rsid w:val="00A46E00"/>
    <w:rsid w:val="00A52104"/>
    <w:rsid w:val="00A53B3F"/>
    <w:rsid w:val="00A551A0"/>
    <w:rsid w:val="00A55F37"/>
    <w:rsid w:val="00A563F9"/>
    <w:rsid w:val="00A567B2"/>
    <w:rsid w:val="00A56B9E"/>
    <w:rsid w:val="00A62B03"/>
    <w:rsid w:val="00A678F7"/>
    <w:rsid w:val="00A712A2"/>
    <w:rsid w:val="00A720C7"/>
    <w:rsid w:val="00A72EF1"/>
    <w:rsid w:val="00A72F8C"/>
    <w:rsid w:val="00A80ED2"/>
    <w:rsid w:val="00A81159"/>
    <w:rsid w:val="00A8141A"/>
    <w:rsid w:val="00A8208A"/>
    <w:rsid w:val="00A84D1C"/>
    <w:rsid w:val="00A86D29"/>
    <w:rsid w:val="00A92E9C"/>
    <w:rsid w:val="00AA0627"/>
    <w:rsid w:val="00AA315F"/>
    <w:rsid w:val="00AA4649"/>
    <w:rsid w:val="00AB412A"/>
    <w:rsid w:val="00AB7355"/>
    <w:rsid w:val="00AC0226"/>
    <w:rsid w:val="00AC0F1C"/>
    <w:rsid w:val="00AC1C5B"/>
    <w:rsid w:val="00AC2367"/>
    <w:rsid w:val="00AC2C36"/>
    <w:rsid w:val="00AC3D27"/>
    <w:rsid w:val="00AC5503"/>
    <w:rsid w:val="00AC551E"/>
    <w:rsid w:val="00AC7BD3"/>
    <w:rsid w:val="00AD18BF"/>
    <w:rsid w:val="00AD1D8B"/>
    <w:rsid w:val="00AD265A"/>
    <w:rsid w:val="00AD32A9"/>
    <w:rsid w:val="00AD5341"/>
    <w:rsid w:val="00AD686D"/>
    <w:rsid w:val="00AD79AA"/>
    <w:rsid w:val="00AE0603"/>
    <w:rsid w:val="00AE1B1A"/>
    <w:rsid w:val="00AE282B"/>
    <w:rsid w:val="00AE30A1"/>
    <w:rsid w:val="00AE37C3"/>
    <w:rsid w:val="00AE3A98"/>
    <w:rsid w:val="00AF0015"/>
    <w:rsid w:val="00AF09F1"/>
    <w:rsid w:val="00AF1980"/>
    <w:rsid w:val="00AF3A6A"/>
    <w:rsid w:val="00B0043F"/>
    <w:rsid w:val="00B02181"/>
    <w:rsid w:val="00B02FE4"/>
    <w:rsid w:val="00B05569"/>
    <w:rsid w:val="00B05636"/>
    <w:rsid w:val="00B063FF"/>
    <w:rsid w:val="00B070A9"/>
    <w:rsid w:val="00B07C4A"/>
    <w:rsid w:val="00B1126A"/>
    <w:rsid w:val="00B11DAD"/>
    <w:rsid w:val="00B14FC5"/>
    <w:rsid w:val="00B161FE"/>
    <w:rsid w:val="00B228D5"/>
    <w:rsid w:val="00B23C84"/>
    <w:rsid w:val="00B2462D"/>
    <w:rsid w:val="00B25BE4"/>
    <w:rsid w:val="00B26000"/>
    <w:rsid w:val="00B26653"/>
    <w:rsid w:val="00B30530"/>
    <w:rsid w:val="00B31643"/>
    <w:rsid w:val="00B32041"/>
    <w:rsid w:val="00B33538"/>
    <w:rsid w:val="00B33B73"/>
    <w:rsid w:val="00B35B80"/>
    <w:rsid w:val="00B3671B"/>
    <w:rsid w:val="00B36B17"/>
    <w:rsid w:val="00B37703"/>
    <w:rsid w:val="00B42AF7"/>
    <w:rsid w:val="00B43E39"/>
    <w:rsid w:val="00B45035"/>
    <w:rsid w:val="00B45F02"/>
    <w:rsid w:val="00B46F7E"/>
    <w:rsid w:val="00B529A5"/>
    <w:rsid w:val="00B57AAF"/>
    <w:rsid w:val="00B6032D"/>
    <w:rsid w:val="00B61371"/>
    <w:rsid w:val="00B6402A"/>
    <w:rsid w:val="00B65641"/>
    <w:rsid w:val="00B73947"/>
    <w:rsid w:val="00B75FFA"/>
    <w:rsid w:val="00B762DB"/>
    <w:rsid w:val="00B77225"/>
    <w:rsid w:val="00B77656"/>
    <w:rsid w:val="00B779CE"/>
    <w:rsid w:val="00B80293"/>
    <w:rsid w:val="00B81E16"/>
    <w:rsid w:val="00B833E4"/>
    <w:rsid w:val="00B84D73"/>
    <w:rsid w:val="00B91986"/>
    <w:rsid w:val="00B934C0"/>
    <w:rsid w:val="00B93CAB"/>
    <w:rsid w:val="00B97DC3"/>
    <w:rsid w:val="00BA09D9"/>
    <w:rsid w:val="00BA1D88"/>
    <w:rsid w:val="00BA4512"/>
    <w:rsid w:val="00BA4DB7"/>
    <w:rsid w:val="00BA519A"/>
    <w:rsid w:val="00BA55F4"/>
    <w:rsid w:val="00BA7012"/>
    <w:rsid w:val="00BA7404"/>
    <w:rsid w:val="00BB11C7"/>
    <w:rsid w:val="00BB1596"/>
    <w:rsid w:val="00BB1FA6"/>
    <w:rsid w:val="00BB4C48"/>
    <w:rsid w:val="00BB4CB9"/>
    <w:rsid w:val="00BB5767"/>
    <w:rsid w:val="00BB655A"/>
    <w:rsid w:val="00BC49EC"/>
    <w:rsid w:val="00BC4B31"/>
    <w:rsid w:val="00BC5C09"/>
    <w:rsid w:val="00BD0623"/>
    <w:rsid w:val="00BD0BCD"/>
    <w:rsid w:val="00BD1D3D"/>
    <w:rsid w:val="00BD54EF"/>
    <w:rsid w:val="00BD59A8"/>
    <w:rsid w:val="00BE1915"/>
    <w:rsid w:val="00BE2748"/>
    <w:rsid w:val="00BE739C"/>
    <w:rsid w:val="00BF0453"/>
    <w:rsid w:val="00BF474C"/>
    <w:rsid w:val="00BF4A4F"/>
    <w:rsid w:val="00BF5D93"/>
    <w:rsid w:val="00BF7C0E"/>
    <w:rsid w:val="00C01400"/>
    <w:rsid w:val="00C0152D"/>
    <w:rsid w:val="00C01E5D"/>
    <w:rsid w:val="00C04190"/>
    <w:rsid w:val="00C041FF"/>
    <w:rsid w:val="00C04A0E"/>
    <w:rsid w:val="00C051FA"/>
    <w:rsid w:val="00C06495"/>
    <w:rsid w:val="00C10716"/>
    <w:rsid w:val="00C11E3D"/>
    <w:rsid w:val="00C15D4D"/>
    <w:rsid w:val="00C246A2"/>
    <w:rsid w:val="00C25880"/>
    <w:rsid w:val="00C26397"/>
    <w:rsid w:val="00C264EF"/>
    <w:rsid w:val="00C26518"/>
    <w:rsid w:val="00C31150"/>
    <w:rsid w:val="00C33C8B"/>
    <w:rsid w:val="00C35E50"/>
    <w:rsid w:val="00C36FC3"/>
    <w:rsid w:val="00C371A0"/>
    <w:rsid w:val="00C37204"/>
    <w:rsid w:val="00C40D54"/>
    <w:rsid w:val="00C439B5"/>
    <w:rsid w:val="00C473CA"/>
    <w:rsid w:val="00C51395"/>
    <w:rsid w:val="00C514BE"/>
    <w:rsid w:val="00C52188"/>
    <w:rsid w:val="00C57086"/>
    <w:rsid w:val="00C64E34"/>
    <w:rsid w:val="00C67666"/>
    <w:rsid w:val="00C726F7"/>
    <w:rsid w:val="00C73D7C"/>
    <w:rsid w:val="00C8129F"/>
    <w:rsid w:val="00C81E68"/>
    <w:rsid w:val="00C842A2"/>
    <w:rsid w:val="00C85CBC"/>
    <w:rsid w:val="00C9177F"/>
    <w:rsid w:val="00C9178B"/>
    <w:rsid w:val="00C9306B"/>
    <w:rsid w:val="00C9519E"/>
    <w:rsid w:val="00C96D03"/>
    <w:rsid w:val="00CA29A7"/>
    <w:rsid w:val="00CA5A1B"/>
    <w:rsid w:val="00CB03D8"/>
    <w:rsid w:val="00CB3326"/>
    <w:rsid w:val="00CB5424"/>
    <w:rsid w:val="00CB57A7"/>
    <w:rsid w:val="00CB5FF7"/>
    <w:rsid w:val="00CB6767"/>
    <w:rsid w:val="00CB7959"/>
    <w:rsid w:val="00CB7EFB"/>
    <w:rsid w:val="00CC0A60"/>
    <w:rsid w:val="00CC0C84"/>
    <w:rsid w:val="00CC3ECA"/>
    <w:rsid w:val="00CC4436"/>
    <w:rsid w:val="00CC4B27"/>
    <w:rsid w:val="00CC586C"/>
    <w:rsid w:val="00CC689C"/>
    <w:rsid w:val="00CC69E2"/>
    <w:rsid w:val="00CC76C8"/>
    <w:rsid w:val="00CD0C87"/>
    <w:rsid w:val="00CD2AB7"/>
    <w:rsid w:val="00CE0202"/>
    <w:rsid w:val="00CE4442"/>
    <w:rsid w:val="00CE6F7B"/>
    <w:rsid w:val="00CE7278"/>
    <w:rsid w:val="00CF10E5"/>
    <w:rsid w:val="00CF2962"/>
    <w:rsid w:val="00CF403C"/>
    <w:rsid w:val="00CF4265"/>
    <w:rsid w:val="00CF5E07"/>
    <w:rsid w:val="00CF62D1"/>
    <w:rsid w:val="00D00325"/>
    <w:rsid w:val="00D01C76"/>
    <w:rsid w:val="00D0484F"/>
    <w:rsid w:val="00D05F7C"/>
    <w:rsid w:val="00D0666C"/>
    <w:rsid w:val="00D11D90"/>
    <w:rsid w:val="00D160B4"/>
    <w:rsid w:val="00D1613E"/>
    <w:rsid w:val="00D20726"/>
    <w:rsid w:val="00D22D0A"/>
    <w:rsid w:val="00D245A3"/>
    <w:rsid w:val="00D2749F"/>
    <w:rsid w:val="00D33B77"/>
    <w:rsid w:val="00D34CDF"/>
    <w:rsid w:val="00D40CC8"/>
    <w:rsid w:val="00D40EB2"/>
    <w:rsid w:val="00D4221F"/>
    <w:rsid w:val="00D4232F"/>
    <w:rsid w:val="00D46187"/>
    <w:rsid w:val="00D473D9"/>
    <w:rsid w:val="00D50EC2"/>
    <w:rsid w:val="00D51390"/>
    <w:rsid w:val="00D515AC"/>
    <w:rsid w:val="00D52C71"/>
    <w:rsid w:val="00D55E7D"/>
    <w:rsid w:val="00D64F0A"/>
    <w:rsid w:val="00D651E4"/>
    <w:rsid w:val="00D66EFE"/>
    <w:rsid w:val="00D75565"/>
    <w:rsid w:val="00D75EA6"/>
    <w:rsid w:val="00D7633B"/>
    <w:rsid w:val="00D77790"/>
    <w:rsid w:val="00D81FD8"/>
    <w:rsid w:val="00D82676"/>
    <w:rsid w:val="00D8449E"/>
    <w:rsid w:val="00D868A9"/>
    <w:rsid w:val="00D86B43"/>
    <w:rsid w:val="00D86D47"/>
    <w:rsid w:val="00D87832"/>
    <w:rsid w:val="00D94606"/>
    <w:rsid w:val="00D94C45"/>
    <w:rsid w:val="00D959BA"/>
    <w:rsid w:val="00D96486"/>
    <w:rsid w:val="00DA0CC2"/>
    <w:rsid w:val="00DA0D62"/>
    <w:rsid w:val="00DA1252"/>
    <w:rsid w:val="00DA2192"/>
    <w:rsid w:val="00DA21AB"/>
    <w:rsid w:val="00DA2FF2"/>
    <w:rsid w:val="00DA5259"/>
    <w:rsid w:val="00DA7B19"/>
    <w:rsid w:val="00DB0907"/>
    <w:rsid w:val="00DB0C6A"/>
    <w:rsid w:val="00DB1FF5"/>
    <w:rsid w:val="00DB5781"/>
    <w:rsid w:val="00DB75FE"/>
    <w:rsid w:val="00DC1038"/>
    <w:rsid w:val="00DC2566"/>
    <w:rsid w:val="00DC53CC"/>
    <w:rsid w:val="00DC7B1A"/>
    <w:rsid w:val="00DD1B6A"/>
    <w:rsid w:val="00DD2E11"/>
    <w:rsid w:val="00DD2EEF"/>
    <w:rsid w:val="00DD3756"/>
    <w:rsid w:val="00DD3E09"/>
    <w:rsid w:val="00DD40AD"/>
    <w:rsid w:val="00DD49F0"/>
    <w:rsid w:val="00DD52DA"/>
    <w:rsid w:val="00DD55F8"/>
    <w:rsid w:val="00DE3ECA"/>
    <w:rsid w:val="00DE648F"/>
    <w:rsid w:val="00DE6B6C"/>
    <w:rsid w:val="00DE6B82"/>
    <w:rsid w:val="00DF134D"/>
    <w:rsid w:val="00DF2156"/>
    <w:rsid w:val="00DF3342"/>
    <w:rsid w:val="00DF6751"/>
    <w:rsid w:val="00DF7B82"/>
    <w:rsid w:val="00E04004"/>
    <w:rsid w:val="00E07389"/>
    <w:rsid w:val="00E1165B"/>
    <w:rsid w:val="00E12297"/>
    <w:rsid w:val="00E1399E"/>
    <w:rsid w:val="00E20305"/>
    <w:rsid w:val="00E21D15"/>
    <w:rsid w:val="00E22204"/>
    <w:rsid w:val="00E25CC5"/>
    <w:rsid w:val="00E2664C"/>
    <w:rsid w:val="00E26FA9"/>
    <w:rsid w:val="00E275B0"/>
    <w:rsid w:val="00E31099"/>
    <w:rsid w:val="00E3359C"/>
    <w:rsid w:val="00E3415C"/>
    <w:rsid w:val="00E3426B"/>
    <w:rsid w:val="00E3485A"/>
    <w:rsid w:val="00E3733D"/>
    <w:rsid w:val="00E37FF8"/>
    <w:rsid w:val="00E436B6"/>
    <w:rsid w:val="00E44181"/>
    <w:rsid w:val="00E4610F"/>
    <w:rsid w:val="00E46389"/>
    <w:rsid w:val="00E5020A"/>
    <w:rsid w:val="00E537C4"/>
    <w:rsid w:val="00E547DA"/>
    <w:rsid w:val="00E558D3"/>
    <w:rsid w:val="00E55BDA"/>
    <w:rsid w:val="00E55F86"/>
    <w:rsid w:val="00E57142"/>
    <w:rsid w:val="00E605DB"/>
    <w:rsid w:val="00E60B68"/>
    <w:rsid w:val="00E623E8"/>
    <w:rsid w:val="00E63249"/>
    <w:rsid w:val="00E72681"/>
    <w:rsid w:val="00E75C62"/>
    <w:rsid w:val="00E75D4E"/>
    <w:rsid w:val="00E75E29"/>
    <w:rsid w:val="00E75EB2"/>
    <w:rsid w:val="00E77832"/>
    <w:rsid w:val="00E8267A"/>
    <w:rsid w:val="00E8283B"/>
    <w:rsid w:val="00E82B62"/>
    <w:rsid w:val="00E8350F"/>
    <w:rsid w:val="00E857EF"/>
    <w:rsid w:val="00E859CD"/>
    <w:rsid w:val="00E87143"/>
    <w:rsid w:val="00E87329"/>
    <w:rsid w:val="00E90E1A"/>
    <w:rsid w:val="00E913DD"/>
    <w:rsid w:val="00E94325"/>
    <w:rsid w:val="00EA1AD0"/>
    <w:rsid w:val="00EA2DF4"/>
    <w:rsid w:val="00EA306F"/>
    <w:rsid w:val="00EA3C72"/>
    <w:rsid w:val="00EA57EB"/>
    <w:rsid w:val="00EA7B93"/>
    <w:rsid w:val="00EB014B"/>
    <w:rsid w:val="00EB2903"/>
    <w:rsid w:val="00EB2F9F"/>
    <w:rsid w:val="00EB33FC"/>
    <w:rsid w:val="00EB3F34"/>
    <w:rsid w:val="00EB5549"/>
    <w:rsid w:val="00EC073F"/>
    <w:rsid w:val="00EC09CD"/>
    <w:rsid w:val="00EC09E1"/>
    <w:rsid w:val="00EC3B7D"/>
    <w:rsid w:val="00EC6B42"/>
    <w:rsid w:val="00EC7A61"/>
    <w:rsid w:val="00ED0AFA"/>
    <w:rsid w:val="00ED3742"/>
    <w:rsid w:val="00ED3C4D"/>
    <w:rsid w:val="00ED6E93"/>
    <w:rsid w:val="00EE0669"/>
    <w:rsid w:val="00EE5AB3"/>
    <w:rsid w:val="00EE6FDF"/>
    <w:rsid w:val="00EE7E6F"/>
    <w:rsid w:val="00EF0B3F"/>
    <w:rsid w:val="00EF4725"/>
    <w:rsid w:val="00EF5A17"/>
    <w:rsid w:val="00EF72A6"/>
    <w:rsid w:val="00F0193C"/>
    <w:rsid w:val="00F07BB4"/>
    <w:rsid w:val="00F131D4"/>
    <w:rsid w:val="00F15F85"/>
    <w:rsid w:val="00F2085B"/>
    <w:rsid w:val="00F20B29"/>
    <w:rsid w:val="00F23B51"/>
    <w:rsid w:val="00F301EE"/>
    <w:rsid w:val="00F31FDB"/>
    <w:rsid w:val="00F3275C"/>
    <w:rsid w:val="00F328ED"/>
    <w:rsid w:val="00F376A1"/>
    <w:rsid w:val="00F37DD4"/>
    <w:rsid w:val="00F4013C"/>
    <w:rsid w:val="00F40460"/>
    <w:rsid w:val="00F42BB1"/>
    <w:rsid w:val="00F42D4A"/>
    <w:rsid w:val="00F43ED4"/>
    <w:rsid w:val="00F462B8"/>
    <w:rsid w:val="00F4633D"/>
    <w:rsid w:val="00F518AB"/>
    <w:rsid w:val="00F51901"/>
    <w:rsid w:val="00F53BCE"/>
    <w:rsid w:val="00F569A2"/>
    <w:rsid w:val="00F57542"/>
    <w:rsid w:val="00F60173"/>
    <w:rsid w:val="00F61D79"/>
    <w:rsid w:val="00F65AE4"/>
    <w:rsid w:val="00F719FB"/>
    <w:rsid w:val="00F72340"/>
    <w:rsid w:val="00F73EB9"/>
    <w:rsid w:val="00F741B2"/>
    <w:rsid w:val="00F77863"/>
    <w:rsid w:val="00F778B0"/>
    <w:rsid w:val="00F77EB6"/>
    <w:rsid w:val="00F803A3"/>
    <w:rsid w:val="00F82123"/>
    <w:rsid w:val="00F826F0"/>
    <w:rsid w:val="00F84070"/>
    <w:rsid w:val="00F8481E"/>
    <w:rsid w:val="00F84FE1"/>
    <w:rsid w:val="00F85071"/>
    <w:rsid w:val="00F85298"/>
    <w:rsid w:val="00F855C8"/>
    <w:rsid w:val="00F9147D"/>
    <w:rsid w:val="00F93AEB"/>
    <w:rsid w:val="00F9462B"/>
    <w:rsid w:val="00FA00CB"/>
    <w:rsid w:val="00FA0557"/>
    <w:rsid w:val="00FA153E"/>
    <w:rsid w:val="00FA1957"/>
    <w:rsid w:val="00FA2F83"/>
    <w:rsid w:val="00FA306D"/>
    <w:rsid w:val="00FA4F92"/>
    <w:rsid w:val="00FA5A24"/>
    <w:rsid w:val="00FA7577"/>
    <w:rsid w:val="00FB021F"/>
    <w:rsid w:val="00FB039F"/>
    <w:rsid w:val="00FB1141"/>
    <w:rsid w:val="00FB5E93"/>
    <w:rsid w:val="00FC2664"/>
    <w:rsid w:val="00FC2A96"/>
    <w:rsid w:val="00FC301F"/>
    <w:rsid w:val="00FC3CF5"/>
    <w:rsid w:val="00FC5869"/>
    <w:rsid w:val="00FC7931"/>
    <w:rsid w:val="00FD1369"/>
    <w:rsid w:val="00FD5E0E"/>
    <w:rsid w:val="00FD6703"/>
    <w:rsid w:val="00FE0315"/>
    <w:rsid w:val="00FE57D9"/>
    <w:rsid w:val="00FE5ED5"/>
    <w:rsid w:val="00FF1EEF"/>
    <w:rsid w:val="00FF2BB3"/>
    <w:rsid w:val="00FF2CD1"/>
    <w:rsid w:val="00FF3EBF"/>
    <w:rsid w:val="00FF40D8"/>
    <w:rsid w:val="00FF4E4C"/>
    <w:rsid w:val="00FF7EA4"/>
    <w:rsid w:val="020224D7"/>
    <w:rsid w:val="023460A6"/>
    <w:rsid w:val="024837DC"/>
    <w:rsid w:val="03CC4C92"/>
    <w:rsid w:val="08162951"/>
    <w:rsid w:val="08B70022"/>
    <w:rsid w:val="0B6F693F"/>
    <w:rsid w:val="0E9834E7"/>
    <w:rsid w:val="12F901BB"/>
    <w:rsid w:val="18C96881"/>
    <w:rsid w:val="19A744E9"/>
    <w:rsid w:val="1B3378BF"/>
    <w:rsid w:val="1DC652EE"/>
    <w:rsid w:val="228757E3"/>
    <w:rsid w:val="239F2B36"/>
    <w:rsid w:val="272B021E"/>
    <w:rsid w:val="29155083"/>
    <w:rsid w:val="2DB9081B"/>
    <w:rsid w:val="312D39F9"/>
    <w:rsid w:val="31951FFC"/>
    <w:rsid w:val="378514F0"/>
    <w:rsid w:val="3B325495"/>
    <w:rsid w:val="3CDC7886"/>
    <w:rsid w:val="3E277A3A"/>
    <w:rsid w:val="40463B8E"/>
    <w:rsid w:val="407D40EC"/>
    <w:rsid w:val="46DF6B9F"/>
    <w:rsid w:val="48B5284B"/>
    <w:rsid w:val="4D9C5E42"/>
    <w:rsid w:val="4E345F3C"/>
    <w:rsid w:val="52A95641"/>
    <w:rsid w:val="568F3E9E"/>
    <w:rsid w:val="576D0D9E"/>
    <w:rsid w:val="57A04676"/>
    <w:rsid w:val="592E1814"/>
    <w:rsid w:val="5C5A2531"/>
    <w:rsid w:val="604C617D"/>
    <w:rsid w:val="666A175E"/>
    <w:rsid w:val="66EF1FB4"/>
    <w:rsid w:val="68810D31"/>
    <w:rsid w:val="6CA50DC9"/>
    <w:rsid w:val="6CFB6830"/>
    <w:rsid w:val="732E0D6E"/>
    <w:rsid w:val="7A846AC8"/>
    <w:rsid w:val="7AE824DC"/>
    <w:rsid w:val="7D495510"/>
    <w:rsid w:val="7D543254"/>
    <w:rsid w:val="7D9B3B17"/>
    <w:rsid w:val="7E596824"/>
    <w:rsid w:val="7E932546"/>
    <w:rsid w:val="7F456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D8211"/>
  <w15:docId w15:val="{CC885A34-5E70-4D47-8962-F284727C5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qFormat="1"/>
    <w:lsdException w:name="caption" w:semiHidden="1" w:unhideWhenUsed="1" w:qFormat="1"/>
    <w:lsdException w:name="page number" w:qFormat="1"/>
    <w:lsdException w:name="List" w:qFormat="1"/>
    <w:lsdException w:name="List 4" w:qFormat="1"/>
    <w:lsdException w:name="Title" w:qFormat="1"/>
    <w:lsdException w:name="Default Paragraph Font" w:semiHidden="1" w:uiPriority="1" w:unhideWhenUsed="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20" w:line="288" w:lineRule="auto"/>
      <w:jc w:val="both"/>
      <w:textAlignment w:val="baseline"/>
    </w:pPr>
    <w:rPr>
      <w:sz w:val="22"/>
      <w:lang w:val="en-GB"/>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rPr>
      <w:rFonts w:eastAsia="MS Mincho"/>
    </w:rPr>
  </w:style>
  <w:style w:type="paragraph" w:styleId="Footer">
    <w:name w:val="footer"/>
    <w:basedOn w:val="Header"/>
    <w:qFormat/>
    <w:pPr>
      <w:widowControl w:val="0"/>
      <w:pBdr>
        <w:bottom w:val="none" w:sz="0" w:space="0" w:color="auto"/>
      </w:pBdr>
      <w:snapToGrid/>
      <w:spacing w:after="0" w:line="288" w:lineRule="auto"/>
    </w:pPr>
    <w:rPr>
      <w:rFonts w:ascii="Arial" w:hAnsi="Arial"/>
      <w:b/>
      <w:bCs/>
      <w:i/>
      <w:iCs/>
      <w:lang w:val="zh-CN"/>
    </w:rPr>
  </w:style>
  <w:style w:type="paragraph" w:styleId="Header">
    <w:name w:val="header"/>
    <w:basedOn w:val="Normal"/>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List">
    <w:name w:val="List"/>
    <w:basedOn w:val="Normal"/>
    <w:qFormat/>
    <w:pPr>
      <w:ind w:left="200" w:hangingChars="200" w:hanging="200"/>
      <w:contextualSpacing/>
    </w:pPr>
  </w:style>
  <w:style w:type="paragraph" w:styleId="List5">
    <w:name w:val="List 5"/>
    <w:basedOn w:val="Normal"/>
    <w:pPr>
      <w:ind w:leftChars="800" w:left="100" w:hangingChars="200" w:hanging="200"/>
      <w:contextualSpacing/>
    </w:pPr>
  </w:style>
  <w:style w:type="paragraph" w:styleId="List4">
    <w:name w:val="List 4"/>
    <w:basedOn w:val="Normal"/>
    <w:qFormat/>
    <w:pPr>
      <w:ind w:leftChars="600" w:left="100" w:hangingChars="200" w:hanging="200"/>
      <w:contextualSpacing/>
    </w:p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basedOn w:val="DefaultParagraphFont"/>
    <w:qFormat/>
    <w:rPr>
      <w:color w:val="0000FF"/>
      <w:u w:val="single"/>
    </w:rPr>
  </w:style>
  <w:style w:type="paragraph" w:customStyle="1" w:styleId="Doc-text2">
    <w:name w:val="Doc-text2"/>
    <w:basedOn w:val="Normal"/>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paragraph" w:styleId="ListParagraph">
    <w:name w:val="List Paragraph"/>
    <w:basedOn w:val="Normal"/>
    <w:uiPriority w:val="34"/>
    <w:qFormat/>
    <w:pPr>
      <w:ind w:left="720"/>
      <w:contextualSpacing/>
    </w:pPr>
  </w:style>
  <w:style w:type="paragraph" w:customStyle="1" w:styleId="Reference">
    <w:name w:val="Reference"/>
    <w:basedOn w:val="BodyText"/>
    <w:qFormat/>
    <w:pPr>
      <w:numPr>
        <w:numId w:val="2"/>
      </w:numPr>
    </w:pPr>
  </w:style>
  <w:style w:type="paragraph" w:customStyle="1" w:styleId="Agreement">
    <w:name w:val="Agreement"/>
    <w:basedOn w:val="Normal"/>
    <w:next w:val="Doc-text2"/>
    <w:qFormat/>
    <w:pPr>
      <w:numPr>
        <w:numId w:val="3"/>
      </w:numPr>
      <w:spacing w:before="60"/>
      <w:jc w:val="left"/>
    </w:pPr>
    <w:rPr>
      <w:rFonts w:ascii="Arial" w:eastAsia="MS Mincho" w:hAnsi="Arial"/>
      <w:b/>
      <w:sz w:val="20"/>
      <w:lang w:eastAsia="en-GB"/>
    </w:rPr>
  </w:style>
  <w:style w:type="character" w:customStyle="1" w:styleId="15">
    <w:name w:val="15"/>
    <w:basedOn w:val="DefaultParagraphFont"/>
    <w:qFormat/>
    <w:rPr>
      <w:rFonts w:ascii="Times New Roman" w:hAnsi="Times New Roman" w:cs="Times New Roman" w:hint="default"/>
      <w:color w:val="0000FF"/>
      <w:u w:val="single"/>
    </w:rPr>
  </w:style>
  <w:style w:type="paragraph" w:customStyle="1" w:styleId="B1">
    <w:name w:val="B1"/>
    <w:basedOn w:val="List"/>
    <w:link w:val="B1Char1"/>
    <w:qFormat/>
    <w:pPr>
      <w:spacing w:before="100" w:beforeAutospacing="1" w:after="180" w:line="240" w:lineRule="auto"/>
      <w:ind w:left="568" w:firstLineChars="0" w:hanging="284"/>
      <w:contextualSpacing w:val="0"/>
      <w:jc w:val="left"/>
    </w:pPr>
    <w:rPr>
      <w:sz w:val="24"/>
      <w:szCs w:val="24"/>
      <w:lang w:val="en-US"/>
    </w:rPr>
  </w:style>
  <w:style w:type="paragraph" w:customStyle="1" w:styleId="EditorsNote">
    <w:name w:val="Editor's Note"/>
    <w:basedOn w:val="NO"/>
    <w:qFormat/>
    <w:pPr>
      <w:widowControl w:val="0"/>
      <w:spacing w:before="100" w:beforeAutospacing="1" w:after="180" w:line="240" w:lineRule="auto"/>
      <w:jc w:val="left"/>
    </w:pPr>
    <w:rPr>
      <w:color w:val="FF0000"/>
      <w:sz w:val="24"/>
      <w:szCs w:val="24"/>
      <w:lang w:val="en-US"/>
    </w:rPr>
  </w:style>
  <w:style w:type="paragraph" w:customStyle="1" w:styleId="NO">
    <w:name w:val="NO"/>
    <w:basedOn w:val="Normal"/>
    <w:qFormat/>
    <w:pPr>
      <w:keepLines/>
      <w:ind w:left="1135" w:hanging="851"/>
    </w:pPr>
  </w:style>
  <w:style w:type="paragraph" w:customStyle="1" w:styleId="1">
    <w:name w:val="列出段落1"/>
    <w:basedOn w:val="Normal"/>
    <w:qFormat/>
    <w:pPr>
      <w:widowControl w:val="0"/>
      <w:overflowPunct/>
      <w:autoSpaceDE/>
      <w:autoSpaceDN/>
      <w:adjustRightInd/>
      <w:spacing w:before="100" w:beforeAutospacing="1" w:after="100" w:afterAutospacing="1" w:line="240" w:lineRule="auto"/>
      <w:ind w:left="720"/>
      <w:contextualSpacing/>
      <w:textAlignment w:val="auto"/>
    </w:pPr>
    <w:rPr>
      <w:rFonts w:ascii="Calibri" w:hAnsi="Calibri"/>
      <w:kern w:val="2"/>
      <w:sz w:val="21"/>
      <w:szCs w:val="21"/>
      <w:lang w:val="en-US"/>
    </w:rPr>
  </w:style>
  <w:style w:type="paragraph" w:customStyle="1" w:styleId="2">
    <w:name w:val="列出段落2"/>
    <w:basedOn w:val="Normal"/>
    <w:qFormat/>
    <w:pPr>
      <w:widowControl w:val="0"/>
      <w:overflowPunct/>
      <w:autoSpaceDE/>
      <w:autoSpaceDN/>
      <w:adjustRightInd/>
      <w:spacing w:before="100" w:beforeAutospacing="1" w:after="100" w:afterAutospacing="1" w:line="240" w:lineRule="auto"/>
      <w:ind w:left="720"/>
      <w:contextualSpacing/>
      <w:textAlignment w:val="auto"/>
    </w:pPr>
    <w:rPr>
      <w:rFonts w:ascii="Calibri" w:hAnsi="Calibri"/>
      <w:kern w:val="2"/>
      <w:sz w:val="21"/>
      <w:szCs w:val="21"/>
      <w:lang w:val="en-US"/>
    </w:rPr>
  </w:style>
  <w:style w:type="paragraph" w:customStyle="1" w:styleId="B4">
    <w:name w:val="B4"/>
    <w:basedOn w:val="List4"/>
    <w:link w:val="B4Char"/>
    <w:qFormat/>
    <w:pPr>
      <w:spacing w:after="180" w:line="240" w:lineRule="auto"/>
      <w:ind w:leftChars="0" w:left="1418" w:firstLineChars="0" w:hanging="284"/>
      <w:contextualSpacing w:val="0"/>
      <w:jc w:val="left"/>
    </w:pPr>
    <w:rPr>
      <w:rFonts w:eastAsia="Times New Roman"/>
      <w:sz w:val="20"/>
      <w:lang w:eastAsia="ja-JP"/>
    </w:rPr>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pPr>
      <w:spacing w:after="180" w:line="240" w:lineRule="auto"/>
      <w:ind w:leftChars="0" w:left="1702" w:firstLineChars="0" w:hanging="284"/>
      <w:contextualSpacing w:val="0"/>
      <w:jc w:val="left"/>
    </w:pPr>
    <w:rPr>
      <w:rFonts w:eastAsia="Times New Roman"/>
      <w:sz w:val="20"/>
      <w:lang w:eastAsia="ja-JP"/>
    </w:rPr>
  </w:style>
  <w:style w:type="character" w:customStyle="1" w:styleId="B5Char">
    <w:name w:val="B5 Char"/>
    <w:link w:val="B5"/>
    <w:qFormat/>
    <w:rPr>
      <w:rFonts w:eastAsia="Times New Roman"/>
      <w:lang w:val="en-GB" w:eastAsia="ja-JP"/>
    </w:rPr>
  </w:style>
  <w:style w:type="character" w:styleId="CommentReference">
    <w:name w:val="annotation reference"/>
    <w:basedOn w:val="DefaultParagraphFont"/>
    <w:rsid w:val="00103720"/>
    <w:rPr>
      <w:sz w:val="21"/>
      <w:szCs w:val="21"/>
    </w:rPr>
  </w:style>
  <w:style w:type="paragraph" w:styleId="CommentText">
    <w:name w:val="annotation text"/>
    <w:basedOn w:val="Normal"/>
    <w:link w:val="CommentTextChar"/>
    <w:rsid w:val="00103720"/>
    <w:pPr>
      <w:jc w:val="left"/>
    </w:pPr>
  </w:style>
  <w:style w:type="character" w:customStyle="1" w:styleId="CommentTextChar">
    <w:name w:val="Comment Text Char"/>
    <w:basedOn w:val="DefaultParagraphFont"/>
    <w:link w:val="CommentText"/>
    <w:rsid w:val="00103720"/>
    <w:rPr>
      <w:sz w:val="22"/>
      <w:lang w:val="en-GB"/>
    </w:rPr>
  </w:style>
  <w:style w:type="paragraph" w:styleId="CommentSubject">
    <w:name w:val="annotation subject"/>
    <w:basedOn w:val="CommentText"/>
    <w:next w:val="CommentText"/>
    <w:link w:val="CommentSubjectChar"/>
    <w:rsid w:val="00103720"/>
    <w:rPr>
      <w:b/>
      <w:bCs/>
    </w:rPr>
  </w:style>
  <w:style w:type="character" w:customStyle="1" w:styleId="CommentSubjectChar">
    <w:name w:val="Comment Subject Char"/>
    <w:basedOn w:val="CommentTextChar"/>
    <w:link w:val="CommentSubject"/>
    <w:rsid w:val="00103720"/>
    <w:rPr>
      <w:b/>
      <w:bCs/>
      <w:sz w:val="22"/>
      <w:lang w:val="en-GB"/>
    </w:rPr>
  </w:style>
  <w:style w:type="paragraph" w:styleId="BalloonText">
    <w:name w:val="Balloon Text"/>
    <w:basedOn w:val="Normal"/>
    <w:link w:val="BalloonTextChar"/>
    <w:rsid w:val="00103720"/>
    <w:pPr>
      <w:spacing w:after="0" w:line="240" w:lineRule="auto"/>
    </w:pPr>
    <w:rPr>
      <w:sz w:val="18"/>
      <w:szCs w:val="18"/>
    </w:rPr>
  </w:style>
  <w:style w:type="character" w:customStyle="1" w:styleId="BalloonTextChar">
    <w:name w:val="Balloon Text Char"/>
    <w:basedOn w:val="DefaultParagraphFont"/>
    <w:link w:val="BalloonText"/>
    <w:rsid w:val="00103720"/>
    <w:rPr>
      <w:sz w:val="18"/>
      <w:szCs w:val="18"/>
      <w:lang w:val="en-GB"/>
    </w:rPr>
  </w:style>
  <w:style w:type="paragraph" w:customStyle="1" w:styleId="3">
    <w:name w:val="列出段落3"/>
    <w:basedOn w:val="Normal"/>
    <w:rsid w:val="00685032"/>
    <w:pPr>
      <w:overflowPunct/>
      <w:autoSpaceDE/>
      <w:autoSpaceDN/>
      <w:adjustRightInd/>
      <w:spacing w:before="100" w:beforeAutospacing="1" w:after="180" w:line="240" w:lineRule="auto"/>
      <w:ind w:left="720"/>
      <w:contextualSpacing/>
      <w:jc w:val="left"/>
      <w:textAlignment w:val="auto"/>
    </w:pPr>
    <w:rPr>
      <w:sz w:val="24"/>
      <w:szCs w:val="24"/>
      <w:lang w:val="en-US"/>
    </w:rPr>
  </w:style>
  <w:style w:type="paragraph" w:customStyle="1" w:styleId="CRCoverPage">
    <w:name w:val="CR Cover Page"/>
    <w:link w:val="CRCoverPageZchn"/>
    <w:qFormat/>
    <w:rsid w:val="00C246A2"/>
    <w:pPr>
      <w:spacing w:after="120"/>
    </w:pPr>
    <w:rPr>
      <w:rFonts w:ascii="Arial" w:eastAsiaTheme="minorEastAsia" w:hAnsi="Arial"/>
      <w:lang w:val="en-GB" w:eastAsia="en-US"/>
    </w:rPr>
  </w:style>
  <w:style w:type="character" w:customStyle="1" w:styleId="CRCoverPageZchn">
    <w:name w:val="CR Cover Page Zchn"/>
    <w:link w:val="CRCoverPage"/>
    <w:qFormat/>
    <w:rsid w:val="00C246A2"/>
    <w:rPr>
      <w:rFonts w:ascii="Arial" w:eastAsiaTheme="minorEastAsia" w:hAnsi="Arial"/>
      <w:lang w:val="en-GB" w:eastAsia="en-US"/>
    </w:rPr>
  </w:style>
  <w:style w:type="paragraph" w:customStyle="1" w:styleId="PL">
    <w:name w:val="PL"/>
    <w:link w:val="PLChar"/>
    <w:qFormat/>
    <w:rsid w:val="00DB09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B0907"/>
    <w:rPr>
      <w:rFonts w:ascii="Courier New" w:eastAsia="Times New Roman" w:hAnsi="Courier New"/>
      <w:noProof/>
      <w:sz w:val="16"/>
      <w:shd w:val="clear" w:color="auto" w:fill="E6E6E6"/>
      <w:lang w:val="en-GB" w:eastAsia="en-GB"/>
    </w:rPr>
  </w:style>
  <w:style w:type="paragraph" w:customStyle="1" w:styleId="TH">
    <w:name w:val="TH"/>
    <w:basedOn w:val="Normal"/>
    <w:link w:val="THChar"/>
    <w:qFormat/>
    <w:rsid w:val="00F77863"/>
    <w:pPr>
      <w:keepNext/>
      <w:keepLines/>
      <w:spacing w:before="60" w:after="180" w:line="240" w:lineRule="auto"/>
      <w:jc w:val="center"/>
    </w:pPr>
    <w:rPr>
      <w:rFonts w:ascii="Arial" w:eastAsia="Times New Roman" w:hAnsi="Arial"/>
      <w:b/>
      <w:sz w:val="20"/>
      <w:lang w:eastAsia="ja-JP"/>
    </w:rPr>
  </w:style>
  <w:style w:type="character" w:customStyle="1" w:styleId="THChar">
    <w:name w:val="TH Char"/>
    <w:link w:val="TH"/>
    <w:qFormat/>
    <w:rsid w:val="00F77863"/>
    <w:rPr>
      <w:rFonts w:ascii="Arial" w:eastAsia="Times New Roman" w:hAnsi="Arial"/>
      <w:b/>
      <w:lang w:val="en-GB" w:eastAsia="ja-JP"/>
    </w:rPr>
  </w:style>
  <w:style w:type="character" w:customStyle="1" w:styleId="B1Char1">
    <w:name w:val="B1 Char1"/>
    <w:link w:val="B1"/>
    <w:qFormat/>
    <w:rsid w:val="003F101A"/>
    <w:rPr>
      <w:sz w:val="24"/>
      <w:szCs w:val="24"/>
    </w:rPr>
  </w:style>
  <w:style w:type="paragraph" w:customStyle="1" w:styleId="B2">
    <w:name w:val="B2"/>
    <w:basedOn w:val="List2"/>
    <w:link w:val="B2Char"/>
    <w:qFormat/>
    <w:rsid w:val="003F101A"/>
    <w:pPr>
      <w:spacing w:after="180" w:line="240" w:lineRule="auto"/>
      <w:ind w:left="851" w:hanging="284"/>
      <w:contextualSpacing w:val="0"/>
      <w:jc w:val="left"/>
    </w:pPr>
    <w:rPr>
      <w:rFonts w:eastAsia="Times New Roman"/>
      <w:sz w:val="20"/>
      <w:lang w:eastAsia="ja-JP"/>
    </w:rPr>
  </w:style>
  <w:style w:type="character" w:customStyle="1" w:styleId="B2Char">
    <w:name w:val="B2 Char"/>
    <w:link w:val="B2"/>
    <w:qFormat/>
    <w:rsid w:val="003F101A"/>
    <w:rPr>
      <w:rFonts w:eastAsia="Times New Roman"/>
      <w:lang w:val="en-GB" w:eastAsia="ja-JP"/>
    </w:rPr>
  </w:style>
  <w:style w:type="paragraph" w:customStyle="1" w:styleId="B3">
    <w:name w:val="B3"/>
    <w:basedOn w:val="List3"/>
    <w:link w:val="B3Char2"/>
    <w:qFormat/>
    <w:rsid w:val="003F101A"/>
    <w:pPr>
      <w:spacing w:after="180" w:line="240" w:lineRule="auto"/>
      <w:ind w:left="1135" w:hanging="284"/>
      <w:contextualSpacing w:val="0"/>
      <w:jc w:val="left"/>
    </w:pPr>
    <w:rPr>
      <w:rFonts w:eastAsia="Times New Roman"/>
      <w:sz w:val="20"/>
      <w:lang w:eastAsia="ja-JP"/>
    </w:rPr>
  </w:style>
  <w:style w:type="character" w:customStyle="1" w:styleId="B3Char2">
    <w:name w:val="B3 Char2"/>
    <w:link w:val="B3"/>
    <w:qFormat/>
    <w:rsid w:val="003F101A"/>
    <w:rPr>
      <w:rFonts w:eastAsia="Times New Roman"/>
      <w:lang w:val="en-GB" w:eastAsia="ja-JP"/>
    </w:rPr>
  </w:style>
  <w:style w:type="paragraph" w:styleId="List2">
    <w:name w:val="List 2"/>
    <w:basedOn w:val="Normal"/>
    <w:rsid w:val="003F101A"/>
    <w:pPr>
      <w:ind w:left="566" w:hanging="283"/>
      <w:contextualSpacing/>
    </w:pPr>
  </w:style>
  <w:style w:type="paragraph" w:styleId="List3">
    <w:name w:val="List 3"/>
    <w:basedOn w:val="Normal"/>
    <w:rsid w:val="003F101A"/>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84986">
      <w:bodyDiv w:val="1"/>
      <w:marLeft w:val="0"/>
      <w:marRight w:val="0"/>
      <w:marTop w:val="0"/>
      <w:marBottom w:val="0"/>
      <w:divBdr>
        <w:top w:val="none" w:sz="0" w:space="0" w:color="auto"/>
        <w:left w:val="none" w:sz="0" w:space="0" w:color="auto"/>
        <w:bottom w:val="none" w:sz="0" w:space="0" w:color="auto"/>
        <w:right w:val="none" w:sz="0" w:space="0" w:color="auto"/>
      </w:divBdr>
      <w:divsChild>
        <w:div w:id="918179345">
          <w:marLeft w:val="0"/>
          <w:marRight w:val="0"/>
          <w:marTop w:val="0"/>
          <w:marBottom w:val="0"/>
          <w:divBdr>
            <w:top w:val="none" w:sz="0" w:space="0" w:color="auto"/>
            <w:left w:val="none" w:sz="0" w:space="0" w:color="auto"/>
            <w:bottom w:val="none" w:sz="0" w:space="0" w:color="auto"/>
            <w:right w:val="none" w:sz="0" w:space="0" w:color="auto"/>
          </w:divBdr>
        </w:div>
      </w:divsChild>
    </w:div>
    <w:div w:id="15694151">
      <w:bodyDiv w:val="1"/>
      <w:marLeft w:val="0"/>
      <w:marRight w:val="0"/>
      <w:marTop w:val="0"/>
      <w:marBottom w:val="0"/>
      <w:divBdr>
        <w:top w:val="none" w:sz="0" w:space="0" w:color="auto"/>
        <w:left w:val="none" w:sz="0" w:space="0" w:color="auto"/>
        <w:bottom w:val="none" w:sz="0" w:space="0" w:color="auto"/>
        <w:right w:val="none" w:sz="0" w:space="0" w:color="auto"/>
      </w:divBdr>
      <w:divsChild>
        <w:div w:id="2146072144">
          <w:marLeft w:val="0"/>
          <w:marRight w:val="0"/>
          <w:marTop w:val="0"/>
          <w:marBottom w:val="0"/>
          <w:divBdr>
            <w:top w:val="none" w:sz="0" w:space="0" w:color="auto"/>
            <w:left w:val="none" w:sz="0" w:space="0" w:color="auto"/>
            <w:bottom w:val="none" w:sz="0" w:space="0" w:color="auto"/>
            <w:right w:val="none" w:sz="0" w:space="0" w:color="auto"/>
          </w:divBdr>
        </w:div>
      </w:divsChild>
    </w:div>
    <w:div w:id="185952575">
      <w:bodyDiv w:val="1"/>
      <w:marLeft w:val="0"/>
      <w:marRight w:val="0"/>
      <w:marTop w:val="0"/>
      <w:marBottom w:val="0"/>
      <w:divBdr>
        <w:top w:val="none" w:sz="0" w:space="0" w:color="auto"/>
        <w:left w:val="none" w:sz="0" w:space="0" w:color="auto"/>
        <w:bottom w:val="none" w:sz="0" w:space="0" w:color="auto"/>
        <w:right w:val="none" w:sz="0" w:space="0" w:color="auto"/>
      </w:divBdr>
      <w:divsChild>
        <w:div w:id="316957523">
          <w:marLeft w:val="0"/>
          <w:marRight w:val="0"/>
          <w:marTop w:val="0"/>
          <w:marBottom w:val="0"/>
          <w:divBdr>
            <w:top w:val="none" w:sz="0" w:space="0" w:color="auto"/>
            <w:left w:val="none" w:sz="0" w:space="0" w:color="auto"/>
            <w:bottom w:val="none" w:sz="0" w:space="0" w:color="auto"/>
            <w:right w:val="none" w:sz="0" w:space="0" w:color="auto"/>
          </w:divBdr>
        </w:div>
      </w:divsChild>
    </w:div>
    <w:div w:id="202712121">
      <w:bodyDiv w:val="1"/>
      <w:marLeft w:val="0"/>
      <w:marRight w:val="0"/>
      <w:marTop w:val="0"/>
      <w:marBottom w:val="0"/>
      <w:divBdr>
        <w:top w:val="none" w:sz="0" w:space="0" w:color="auto"/>
        <w:left w:val="none" w:sz="0" w:space="0" w:color="auto"/>
        <w:bottom w:val="none" w:sz="0" w:space="0" w:color="auto"/>
        <w:right w:val="none" w:sz="0" w:space="0" w:color="auto"/>
      </w:divBdr>
      <w:divsChild>
        <w:div w:id="387925921">
          <w:marLeft w:val="0"/>
          <w:marRight w:val="0"/>
          <w:marTop w:val="0"/>
          <w:marBottom w:val="0"/>
          <w:divBdr>
            <w:top w:val="none" w:sz="0" w:space="0" w:color="auto"/>
            <w:left w:val="none" w:sz="0" w:space="0" w:color="auto"/>
            <w:bottom w:val="none" w:sz="0" w:space="0" w:color="auto"/>
            <w:right w:val="none" w:sz="0" w:space="0" w:color="auto"/>
          </w:divBdr>
        </w:div>
      </w:divsChild>
    </w:div>
    <w:div w:id="241186358">
      <w:bodyDiv w:val="1"/>
      <w:marLeft w:val="0"/>
      <w:marRight w:val="0"/>
      <w:marTop w:val="0"/>
      <w:marBottom w:val="0"/>
      <w:divBdr>
        <w:top w:val="none" w:sz="0" w:space="0" w:color="auto"/>
        <w:left w:val="none" w:sz="0" w:space="0" w:color="auto"/>
        <w:bottom w:val="none" w:sz="0" w:space="0" w:color="auto"/>
        <w:right w:val="none" w:sz="0" w:space="0" w:color="auto"/>
      </w:divBdr>
    </w:div>
    <w:div w:id="241523416">
      <w:bodyDiv w:val="1"/>
      <w:marLeft w:val="0"/>
      <w:marRight w:val="0"/>
      <w:marTop w:val="0"/>
      <w:marBottom w:val="0"/>
      <w:divBdr>
        <w:top w:val="none" w:sz="0" w:space="0" w:color="auto"/>
        <w:left w:val="none" w:sz="0" w:space="0" w:color="auto"/>
        <w:bottom w:val="none" w:sz="0" w:space="0" w:color="auto"/>
        <w:right w:val="none" w:sz="0" w:space="0" w:color="auto"/>
      </w:divBdr>
      <w:divsChild>
        <w:div w:id="1080760525">
          <w:marLeft w:val="0"/>
          <w:marRight w:val="0"/>
          <w:marTop w:val="0"/>
          <w:marBottom w:val="0"/>
          <w:divBdr>
            <w:top w:val="none" w:sz="0" w:space="0" w:color="auto"/>
            <w:left w:val="none" w:sz="0" w:space="0" w:color="auto"/>
            <w:bottom w:val="none" w:sz="0" w:space="0" w:color="auto"/>
            <w:right w:val="none" w:sz="0" w:space="0" w:color="auto"/>
          </w:divBdr>
          <w:divsChild>
            <w:div w:id="1176726797">
              <w:marLeft w:val="0"/>
              <w:marRight w:val="0"/>
              <w:marTop w:val="0"/>
              <w:marBottom w:val="0"/>
              <w:divBdr>
                <w:top w:val="none" w:sz="0" w:space="0" w:color="auto"/>
                <w:left w:val="none" w:sz="0" w:space="0" w:color="auto"/>
                <w:bottom w:val="none" w:sz="0" w:space="0" w:color="auto"/>
                <w:right w:val="none" w:sz="0" w:space="0" w:color="auto"/>
              </w:divBdr>
              <w:divsChild>
                <w:div w:id="1467089291">
                  <w:marLeft w:val="0"/>
                  <w:marRight w:val="0"/>
                  <w:marTop w:val="0"/>
                  <w:marBottom w:val="0"/>
                  <w:divBdr>
                    <w:top w:val="none" w:sz="0" w:space="0" w:color="auto"/>
                    <w:left w:val="none" w:sz="0" w:space="0" w:color="auto"/>
                    <w:bottom w:val="none" w:sz="0" w:space="0" w:color="auto"/>
                    <w:right w:val="none" w:sz="0" w:space="0" w:color="auto"/>
                  </w:divBdr>
                  <w:divsChild>
                    <w:div w:id="153539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5773691">
      <w:bodyDiv w:val="1"/>
      <w:marLeft w:val="0"/>
      <w:marRight w:val="0"/>
      <w:marTop w:val="0"/>
      <w:marBottom w:val="0"/>
      <w:divBdr>
        <w:top w:val="none" w:sz="0" w:space="0" w:color="auto"/>
        <w:left w:val="none" w:sz="0" w:space="0" w:color="auto"/>
        <w:bottom w:val="none" w:sz="0" w:space="0" w:color="auto"/>
        <w:right w:val="none" w:sz="0" w:space="0" w:color="auto"/>
      </w:divBdr>
      <w:divsChild>
        <w:div w:id="1605765534">
          <w:marLeft w:val="0"/>
          <w:marRight w:val="0"/>
          <w:marTop w:val="0"/>
          <w:marBottom w:val="0"/>
          <w:divBdr>
            <w:top w:val="none" w:sz="0" w:space="0" w:color="auto"/>
            <w:left w:val="none" w:sz="0" w:space="0" w:color="auto"/>
            <w:bottom w:val="none" w:sz="0" w:space="0" w:color="auto"/>
            <w:right w:val="none" w:sz="0" w:space="0" w:color="auto"/>
          </w:divBdr>
        </w:div>
      </w:divsChild>
    </w:div>
    <w:div w:id="329987230">
      <w:bodyDiv w:val="1"/>
      <w:marLeft w:val="0"/>
      <w:marRight w:val="0"/>
      <w:marTop w:val="0"/>
      <w:marBottom w:val="0"/>
      <w:divBdr>
        <w:top w:val="none" w:sz="0" w:space="0" w:color="auto"/>
        <w:left w:val="none" w:sz="0" w:space="0" w:color="auto"/>
        <w:bottom w:val="none" w:sz="0" w:space="0" w:color="auto"/>
        <w:right w:val="none" w:sz="0" w:space="0" w:color="auto"/>
      </w:divBdr>
      <w:divsChild>
        <w:div w:id="2119526494">
          <w:marLeft w:val="0"/>
          <w:marRight w:val="0"/>
          <w:marTop w:val="0"/>
          <w:marBottom w:val="0"/>
          <w:divBdr>
            <w:top w:val="none" w:sz="0" w:space="0" w:color="auto"/>
            <w:left w:val="none" w:sz="0" w:space="0" w:color="auto"/>
            <w:bottom w:val="none" w:sz="0" w:space="0" w:color="auto"/>
            <w:right w:val="none" w:sz="0" w:space="0" w:color="auto"/>
          </w:divBdr>
        </w:div>
      </w:divsChild>
    </w:div>
    <w:div w:id="369649432">
      <w:bodyDiv w:val="1"/>
      <w:marLeft w:val="0"/>
      <w:marRight w:val="0"/>
      <w:marTop w:val="0"/>
      <w:marBottom w:val="0"/>
      <w:divBdr>
        <w:top w:val="none" w:sz="0" w:space="0" w:color="auto"/>
        <w:left w:val="none" w:sz="0" w:space="0" w:color="auto"/>
        <w:bottom w:val="none" w:sz="0" w:space="0" w:color="auto"/>
        <w:right w:val="none" w:sz="0" w:space="0" w:color="auto"/>
      </w:divBdr>
      <w:divsChild>
        <w:div w:id="1276600814">
          <w:marLeft w:val="0"/>
          <w:marRight w:val="0"/>
          <w:marTop w:val="0"/>
          <w:marBottom w:val="0"/>
          <w:divBdr>
            <w:top w:val="none" w:sz="0" w:space="0" w:color="auto"/>
            <w:left w:val="none" w:sz="0" w:space="0" w:color="auto"/>
            <w:bottom w:val="none" w:sz="0" w:space="0" w:color="auto"/>
            <w:right w:val="none" w:sz="0" w:space="0" w:color="auto"/>
          </w:divBdr>
        </w:div>
      </w:divsChild>
    </w:div>
    <w:div w:id="378092750">
      <w:bodyDiv w:val="1"/>
      <w:marLeft w:val="0"/>
      <w:marRight w:val="0"/>
      <w:marTop w:val="0"/>
      <w:marBottom w:val="0"/>
      <w:divBdr>
        <w:top w:val="none" w:sz="0" w:space="0" w:color="auto"/>
        <w:left w:val="none" w:sz="0" w:space="0" w:color="auto"/>
        <w:bottom w:val="none" w:sz="0" w:space="0" w:color="auto"/>
        <w:right w:val="none" w:sz="0" w:space="0" w:color="auto"/>
      </w:divBdr>
    </w:div>
    <w:div w:id="430400374">
      <w:bodyDiv w:val="1"/>
      <w:marLeft w:val="0"/>
      <w:marRight w:val="0"/>
      <w:marTop w:val="0"/>
      <w:marBottom w:val="0"/>
      <w:divBdr>
        <w:top w:val="none" w:sz="0" w:space="0" w:color="auto"/>
        <w:left w:val="none" w:sz="0" w:space="0" w:color="auto"/>
        <w:bottom w:val="none" w:sz="0" w:space="0" w:color="auto"/>
        <w:right w:val="none" w:sz="0" w:space="0" w:color="auto"/>
      </w:divBdr>
      <w:divsChild>
        <w:div w:id="1717971251">
          <w:marLeft w:val="0"/>
          <w:marRight w:val="0"/>
          <w:marTop w:val="0"/>
          <w:marBottom w:val="0"/>
          <w:divBdr>
            <w:top w:val="none" w:sz="0" w:space="0" w:color="auto"/>
            <w:left w:val="none" w:sz="0" w:space="0" w:color="auto"/>
            <w:bottom w:val="none" w:sz="0" w:space="0" w:color="auto"/>
            <w:right w:val="none" w:sz="0" w:space="0" w:color="auto"/>
          </w:divBdr>
          <w:divsChild>
            <w:div w:id="376398267">
              <w:marLeft w:val="0"/>
              <w:marRight w:val="0"/>
              <w:marTop w:val="0"/>
              <w:marBottom w:val="0"/>
              <w:divBdr>
                <w:top w:val="none" w:sz="0" w:space="0" w:color="auto"/>
                <w:left w:val="none" w:sz="0" w:space="0" w:color="auto"/>
                <w:bottom w:val="none" w:sz="0" w:space="0" w:color="auto"/>
                <w:right w:val="none" w:sz="0" w:space="0" w:color="auto"/>
              </w:divBdr>
              <w:divsChild>
                <w:div w:id="629627013">
                  <w:marLeft w:val="0"/>
                  <w:marRight w:val="0"/>
                  <w:marTop w:val="0"/>
                  <w:marBottom w:val="0"/>
                  <w:divBdr>
                    <w:top w:val="none" w:sz="0" w:space="0" w:color="auto"/>
                    <w:left w:val="none" w:sz="0" w:space="0" w:color="auto"/>
                    <w:bottom w:val="none" w:sz="0" w:space="0" w:color="auto"/>
                    <w:right w:val="none" w:sz="0" w:space="0" w:color="auto"/>
                  </w:divBdr>
                  <w:divsChild>
                    <w:div w:id="84116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0149099">
      <w:bodyDiv w:val="1"/>
      <w:marLeft w:val="0"/>
      <w:marRight w:val="0"/>
      <w:marTop w:val="0"/>
      <w:marBottom w:val="0"/>
      <w:divBdr>
        <w:top w:val="none" w:sz="0" w:space="0" w:color="auto"/>
        <w:left w:val="none" w:sz="0" w:space="0" w:color="auto"/>
        <w:bottom w:val="none" w:sz="0" w:space="0" w:color="auto"/>
        <w:right w:val="none" w:sz="0" w:space="0" w:color="auto"/>
      </w:divBdr>
      <w:divsChild>
        <w:div w:id="250894483">
          <w:marLeft w:val="0"/>
          <w:marRight w:val="0"/>
          <w:marTop w:val="0"/>
          <w:marBottom w:val="0"/>
          <w:divBdr>
            <w:top w:val="none" w:sz="0" w:space="0" w:color="auto"/>
            <w:left w:val="none" w:sz="0" w:space="0" w:color="auto"/>
            <w:bottom w:val="none" w:sz="0" w:space="0" w:color="auto"/>
            <w:right w:val="none" w:sz="0" w:space="0" w:color="auto"/>
          </w:divBdr>
        </w:div>
      </w:divsChild>
    </w:div>
    <w:div w:id="505442458">
      <w:bodyDiv w:val="1"/>
      <w:marLeft w:val="0"/>
      <w:marRight w:val="0"/>
      <w:marTop w:val="0"/>
      <w:marBottom w:val="0"/>
      <w:divBdr>
        <w:top w:val="none" w:sz="0" w:space="0" w:color="auto"/>
        <w:left w:val="none" w:sz="0" w:space="0" w:color="auto"/>
        <w:bottom w:val="none" w:sz="0" w:space="0" w:color="auto"/>
        <w:right w:val="none" w:sz="0" w:space="0" w:color="auto"/>
      </w:divBdr>
      <w:divsChild>
        <w:div w:id="1029111822">
          <w:marLeft w:val="0"/>
          <w:marRight w:val="0"/>
          <w:marTop w:val="0"/>
          <w:marBottom w:val="0"/>
          <w:divBdr>
            <w:top w:val="none" w:sz="0" w:space="0" w:color="auto"/>
            <w:left w:val="none" w:sz="0" w:space="0" w:color="auto"/>
            <w:bottom w:val="none" w:sz="0" w:space="0" w:color="auto"/>
            <w:right w:val="none" w:sz="0" w:space="0" w:color="auto"/>
          </w:divBdr>
          <w:divsChild>
            <w:div w:id="1126897273">
              <w:marLeft w:val="0"/>
              <w:marRight w:val="0"/>
              <w:marTop w:val="0"/>
              <w:marBottom w:val="0"/>
              <w:divBdr>
                <w:top w:val="none" w:sz="0" w:space="0" w:color="auto"/>
                <w:left w:val="none" w:sz="0" w:space="0" w:color="auto"/>
                <w:bottom w:val="none" w:sz="0" w:space="0" w:color="auto"/>
                <w:right w:val="none" w:sz="0" w:space="0" w:color="auto"/>
              </w:divBdr>
              <w:divsChild>
                <w:div w:id="558129634">
                  <w:marLeft w:val="0"/>
                  <w:marRight w:val="0"/>
                  <w:marTop w:val="0"/>
                  <w:marBottom w:val="0"/>
                  <w:divBdr>
                    <w:top w:val="none" w:sz="0" w:space="0" w:color="auto"/>
                    <w:left w:val="none" w:sz="0" w:space="0" w:color="auto"/>
                    <w:bottom w:val="none" w:sz="0" w:space="0" w:color="auto"/>
                    <w:right w:val="none" w:sz="0" w:space="0" w:color="auto"/>
                  </w:divBdr>
                  <w:divsChild>
                    <w:div w:id="11122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7835337">
      <w:bodyDiv w:val="1"/>
      <w:marLeft w:val="0"/>
      <w:marRight w:val="0"/>
      <w:marTop w:val="0"/>
      <w:marBottom w:val="0"/>
      <w:divBdr>
        <w:top w:val="none" w:sz="0" w:space="0" w:color="auto"/>
        <w:left w:val="none" w:sz="0" w:space="0" w:color="auto"/>
        <w:bottom w:val="none" w:sz="0" w:space="0" w:color="auto"/>
        <w:right w:val="none" w:sz="0" w:space="0" w:color="auto"/>
      </w:divBdr>
      <w:divsChild>
        <w:div w:id="1808084512">
          <w:marLeft w:val="0"/>
          <w:marRight w:val="0"/>
          <w:marTop w:val="0"/>
          <w:marBottom w:val="0"/>
          <w:divBdr>
            <w:top w:val="none" w:sz="0" w:space="0" w:color="auto"/>
            <w:left w:val="none" w:sz="0" w:space="0" w:color="auto"/>
            <w:bottom w:val="none" w:sz="0" w:space="0" w:color="auto"/>
            <w:right w:val="none" w:sz="0" w:space="0" w:color="auto"/>
          </w:divBdr>
        </w:div>
      </w:divsChild>
    </w:div>
    <w:div w:id="667249763">
      <w:bodyDiv w:val="1"/>
      <w:marLeft w:val="0"/>
      <w:marRight w:val="0"/>
      <w:marTop w:val="0"/>
      <w:marBottom w:val="0"/>
      <w:divBdr>
        <w:top w:val="none" w:sz="0" w:space="0" w:color="auto"/>
        <w:left w:val="none" w:sz="0" w:space="0" w:color="auto"/>
        <w:bottom w:val="none" w:sz="0" w:space="0" w:color="auto"/>
        <w:right w:val="none" w:sz="0" w:space="0" w:color="auto"/>
      </w:divBdr>
      <w:divsChild>
        <w:div w:id="2026129505">
          <w:marLeft w:val="0"/>
          <w:marRight w:val="75"/>
          <w:marTop w:val="0"/>
          <w:marBottom w:val="0"/>
          <w:divBdr>
            <w:top w:val="none" w:sz="0" w:space="0" w:color="auto"/>
            <w:left w:val="none" w:sz="0" w:space="0" w:color="auto"/>
            <w:bottom w:val="none" w:sz="0" w:space="0" w:color="auto"/>
            <w:right w:val="none" w:sz="0" w:space="0" w:color="auto"/>
          </w:divBdr>
        </w:div>
      </w:divsChild>
    </w:div>
    <w:div w:id="673069076">
      <w:bodyDiv w:val="1"/>
      <w:marLeft w:val="0"/>
      <w:marRight w:val="0"/>
      <w:marTop w:val="0"/>
      <w:marBottom w:val="0"/>
      <w:divBdr>
        <w:top w:val="none" w:sz="0" w:space="0" w:color="auto"/>
        <w:left w:val="none" w:sz="0" w:space="0" w:color="auto"/>
        <w:bottom w:val="none" w:sz="0" w:space="0" w:color="auto"/>
        <w:right w:val="none" w:sz="0" w:space="0" w:color="auto"/>
      </w:divBdr>
      <w:divsChild>
        <w:div w:id="1100180061">
          <w:marLeft w:val="0"/>
          <w:marRight w:val="0"/>
          <w:marTop w:val="0"/>
          <w:marBottom w:val="0"/>
          <w:divBdr>
            <w:top w:val="none" w:sz="0" w:space="0" w:color="auto"/>
            <w:left w:val="none" w:sz="0" w:space="0" w:color="auto"/>
            <w:bottom w:val="none" w:sz="0" w:space="0" w:color="auto"/>
            <w:right w:val="none" w:sz="0" w:space="0" w:color="auto"/>
          </w:divBdr>
        </w:div>
      </w:divsChild>
    </w:div>
    <w:div w:id="900599794">
      <w:bodyDiv w:val="1"/>
      <w:marLeft w:val="0"/>
      <w:marRight w:val="0"/>
      <w:marTop w:val="0"/>
      <w:marBottom w:val="0"/>
      <w:divBdr>
        <w:top w:val="none" w:sz="0" w:space="0" w:color="auto"/>
        <w:left w:val="none" w:sz="0" w:space="0" w:color="auto"/>
        <w:bottom w:val="none" w:sz="0" w:space="0" w:color="auto"/>
        <w:right w:val="none" w:sz="0" w:space="0" w:color="auto"/>
      </w:divBdr>
    </w:div>
    <w:div w:id="948509415">
      <w:bodyDiv w:val="1"/>
      <w:marLeft w:val="0"/>
      <w:marRight w:val="0"/>
      <w:marTop w:val="0"/>
      <w:marBottom w:val="0"/>
      <w:divBdr>
        <w:top w:val="none" w:sz="0" w:space="0" w:color="auto"/>
        <w:left w:val="none" w:sz="0" w:space="0" w:color="auto"/>
        <w:bottom w:val="none" w:sz="0" w:space="0" w:color="auto"/>
        <w:right w:val="none" w:sz="0" w:space="0" w:color="auto"/>
      </w:divBdr>
    </w:div>
    <w:div w:id="1091201436">
      <w:bodyDiv w:val="1"/>
      <w:marLeft w:val="0"/>
      <w:marRight w:val="0"/>
      <w:marTop w:val="0"/>
      <w:marBottom w:val="0"/>
      <w:divBdr>
        <w:top w:val="none" w:sz="0" w:space="0" w:color="auto"/>
        <w:left w:val="none" w:sz="0" w:space="0" w:color="auto"/>
        <w:bottom w:val="none" w:sz="0" w:space="0" w:color="auto"/>
        <w:right w:val="none" w:sz="0" w:space="0" w:color="auto"/>
      </w:divBdr>
      <w:divsChild>
        <w:div w:id="117069785">
          <w:marLeft w:val="0"/>
          <w:marRight w:val="0"/>
          <w:marTop w:val="0"/>
          <w:marBottom w:val="0"/>
          <w:divBdr>
            <w:top w:val="none" w:sz="0" w:space="0" w:color="auto"/>
            <w:left w:val="none" w:sz="0" w:space="0" w:color="auto"/>
            <w:bottom w:val="none" w:sz="0" w:space="0" w:color="auto"/>
            <w:right w:val="none" w:sz="0" w:space="0" w:color="auto"/>
          </w:divBdr>
        </w:div>
      </w:divsChild>
    </w:div>
    <w:div w:id="1097292362">
      <w:bodyDiv w:val="1"/>
      <w:marLeft w:val="0"/>
      <w:marRight w:val="0"/>
      <w:marTop w:val="0"/>
      <w:marBottom w:val="0"/>
      <w:divBdr>
        <w:top w:val="none" w:sz="0" w:space="0" w:color="auto"/>
        <w:left w:val="none" w:sz="0" w:space="0" w:color="auto"/>
        <w:bottom w:val="none" w:sz="0" w:space="0" w:color="auto"/>
        <w:right w:val="none" w:sz="0" w:space="0" w:color="auto"/>
      </w:divBdr>
    </w:div>
    <w:div w:id="1105661060">
      <w:bodyDiv w:val="1"/>
      <w:marLeft w:val="0"/>
      <w:marRight w:val="0"/>
      <w:marTop w:val="0"/>
      <w:marBottom w:val="0"/>
      <w:divBdr>
        <w:top w:val="none" w:sz="0" w:space="0" w:color="auto"/>
        <w:left w:val="none" w:sz="0" w:space="0" w:color="auto"/>
        <w:bottom w:val="none" w:sz="0" w:space="0" w:color="auto"/>
        <w:right w:val="none" w:sz="0" w:space="0" w:color="auto"/>
      </w:divBdr>
      <w:divsChild>
        <w:div w:id="1942638149">
          <w:marLeft w:val="0"/>
          <w:marRight w:val="0"/>
          <w:marTop w:val="0"/>
          <w:marBottom w:val="0"/>
          <w:divBdr>
            <w:top w:val="none" w:sz="0" w:space="0" w:color="auto"/>
            <w:left w:val="none" w:sz="0" w:space="0" w:color="auto"/>
            <w:bottom w:val="none" w:sz="0" w:space="0" w:color="auto"/>
            <w:right w:val="none" w:sz="0" w:space="0" w:color="auto"/>
          </w:divBdr>
          <w:divsChild>
            <w:div w:id="359017595">
              <w:marLeft w:val="0"/>
              <w:marRight w:val="0"/>
              <w:marTop w:val="0"/>
              <w:marBottom w:val="0"/>
              <w:divBdr>
                <w:top w:val="none" w:sz="0" w:space="0" w:color="auto"/>
                <w:left w:val="none" w:sz="0" w:space="0" w:color="auto"/>
                <w:bottom w:val="none" w:sz="0" w:space="0" w:color="auto"/>
                <w:right w:val="none" w:sz="0" w:space="0" w:color="auto"/>
              </w:divBdr>
              <w:divsChild>
                <w:div w:id="971398955">
                  <w:marLeft w:val="0"/>
                  <w:marRight w:val="0"/>
                  <w:marTop w:val="0"/>
                  <w:marBottom w:val="0"/>
                  <w:divBdr>
                    <w:top w:val="none" w:sz="0" w:space="0" w:color="auto"/>
                    <w:left w:val="none" w:sz="0" w:space="0" w:color="auto"/>
                    <w:bottom w:val="none" w:sz="0" w:space="0" w:color="auto"/>
                    <w:right w:val="none" w:sz="0" w:space="0" w:color="auto"/>
                  </w:divBdr>
                  <w:divsChild>
                    <w:div w:id="1719669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002613">
      <w:bodyDiv w:val="1"/>
      <w:marLeft w:val="0"/>
      <w:marRight w:val="0"/>
      <w:marTop w:val="0"/>
      <w:marBottom w:val="0"/>
      <w:divBdr>
        <w:top w:val="none" w:sz="0" w:space="0" w:color="auto"/>
        <w:left w:val="none" w:sz="0" w:space="0" w:color="auto"/>
        <w:bottom w:val="none" w:sz="0" w:space="0" w:color="auto"/>
        <w:right w:val="none" w:sz="0" w:space="0" w:color="auto"/>
      </w:divBdr>
      <w:divsChild>
        <w:div w:id="1579754510">
          <w:marLeft w:val="0"/>
          <w:marRight w:val="0"/>
          <w:marTop w:val="0"/>
          <w:marBottom w:val="0"/>
          <w:divBdr>
            <w:top w:val="none" w:sz="0" w:space="0" w:color="auto"/>
            <w:left w:val="none" w:sz="0" w:space="0" w:color="auto"/>
            <w:bottom w:val="none" w:sz="0" w:space="0" w:color="auto"/>
            <w:right w:val="none" w:sz="0" w:space="0" w:color="auto"/>
          </w:divBdr>
          <w:divsChild>
            <w:div w:id="1438674397">
              <w:marLeft w:val="0"/>
              <w:marRight w:val="0"/>
              <w:marTop w:val="0"/>
              <w:marBottom w:val="0"/>
              <w:divBdr>
                <w:top w:val="none" w:sz="0" w:space="0" w:color="auto"/>
                <w:left w:val="none" w:sz="0" w:space="0" w:color="auto"/>
                <w:bottom w:val="none" w:sz="0" w:space="0" w:color="auto"/>
                <w:right w:val="none" w:sz="0" w:space="0" w:color="auto"/>
              </w:divBdr>
              <w:divsChild>
                <w:div w:id="35587855">
                  <w:marLeft w:val="0"/>
                  <w:marRight w:val="0"/>
                  <w:marTop w:val="0"/>
                  <w:marBottom w:val="0"/>
                  <w:divBdr>
                    <w:top w:val="none" w:sz="0" w:space="0" w:color="auto"/>
                    <w:left w:val="none" w:sz="0" w:space="0" w:color="auto"/>
                    <w:bottom w:val="none" w:sz="0" w:space="0" w:color="auto"/>
                    <w:right w:val="none" w:sz="0" w:space="0" w:color="auto"/>
                  </w:divBdr>
                  <w:divsChild>
                    <w:div w:id="776561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6143462">
      <w:bodyDiv w:val="1"/>
      <w:marLeft w:val="0"/>
      <w:marRight w:val="0"/>
      <w:marTop w:val="0"/>
      <w:marBottom w:val="0"/>
      <w:divBdr>
        <w:top w:val="none" w:sz="0" w:space="0" w:color="auto"/>
        <w:left w:val="none" w:sz="0" w:space="0" w:color="auto"/>
        <w:bottom w:val="none" w:sz="0" w:space="0" w:color="auto"/>
        <w:right w:val="none" w:sz="0" w:space="0" w:color="auto"/>
      </w:divBdr>
      <w:divsChild>
        <w:div w:id="779227306">
          <w:marLeft w:val="0"/>
          <w:marRight w:val="0"/>
          <w:marTop w:val="0"/>
          <w:marBottom w:val="0"/>
          <w:divBdr>
            <w:top w:val="none" w:sz="0" w:space="0" w:color="auto"/>
            <w:left w:val="none" w:sz="0" w:space="0" w:color="auto"/>
            <w:bottom w:val="none" w:sz="0" w:space="0" w:color="auto"/>
            <w:right w:val="none" w:sz="0" w:space="0" w:color="auto"/>
          </w:divBdr>
        </w:div>
      </w:divsChild>
    </w:div>
    <w:div w:id="1209298764">
      <w:bodyDiv w:val="1"/>
      <w:marLeft w:val="0"/>
      <w:marRight w:val="0"/>
      <w:marTop w:val="0"/>
      <w:marBottom w:val="0"/>
      <w:divBdr>
        <w:top w:val="none" w:sz="0" w:space="0" w:color="auto"/>
        <w:left w:val="none" w:sz="0" w:space="0" w:color="auto"/>
        <w:bottom w:val="none" w:sz="0" w:space="0" w:color="auto"/>
        <w:right w:val="none" w:sz="0" w:space="0" w:color="auto"/>
      </w:divBdr>
    </w:div>
    <w:div w:id="1271739634">
      <w:bodyDiv w:val="1"/>
      <w:marLeft w:val="0"/>
      <w:marRight w:val="0"/>
      <w:marTop w:val="0"/>
      <w:marBottom w:val="0"/>
      <w:divBdr>
        <w:top w:val="none" w:sz="0" w:space="0" w:color="auto"/>
        <w:left w:val="none" w:sz="0" w:space="0" w:color="auto"/>
        <w:bottom w:val="none" w:sz="0" w:space="0" w:color="auto"/>
        <w:right w:val="none" w:sz="0" w:space="0" w:color="auto"/>
      </w:divBdr>
      <w:divsChild>
        <w:div w:id="350693781">
          <w:marLeft w:val="0"/>
          <w:marRight w:val="0"/>
          <w:marTop w:val="0"/>
          <w:marBottom w:val="0"/>
          <w:divBdr>
            <w:top w:val="none" w:sz="0" w:space="0" w:color="auto"/>
            <w:left w:val="none" w:sz="0" w:space="0" w:color="auto"/>
            <w:bottom w:val="none" w:sz="0" w:space="0" w:color="auto"/>
            <w:right w:val="none" w:sz="0" w:space="0" w:color="auto"/>
          </w:divBdr>
        </w:div>
      </w:divsChild>
    </w:div>
    <w:div w:id="1353143619">
      <w:bodyDiv w:val="1"/>
      <w:marLeft w:val="0"/>
      <w:marRight w:val="0"/>
      <w:marTop w:val="0"/>
      <w:marBottom w:val="0"/>
      <w:divBdr>
        <w:top w:val="none" w:sz="0" w:space="0" w:color="auto"/>
        <w:left w:val="none" w:sz="0" w:space="0" w:color="auto"/>
        <w:bottom w:val="none" w:sz="0" w:space="0" w:color="auto"/>
        <w:right w:val="none" w:sz="0" w:space="0" w:color="auto"/>
      </w:divBdr>
      <w:divsChild>
        <w:div w:id="590623166">
          <w:marLeft w:val="0"/>
          <w:marRight w:val="0"/>
          <w:marTop w:val="0"/>
          <w:marBottom w:val="0"/>
          <w:divBdr>
            <w:top w:val="none" w:sz="0" w:space="0" w:color="auto"/>
            <w:left w:val="none" w:sz="0" w:space="0" w:color="auto"/>
            <w:bottom w:val="none" w:sz="0" w:space="0" w:color="auto"/>
            <w:right w:val="none" w:sz="0" w:space="0" w:color="auto"/>
          </w:divBdr>
        </w:div>
      </w:divsChild>
    </w:div>
    <w:div w:id="1377002027">
      <w:bodyDiv w:val="1"/>
      <w:marLeft w:val="0"/>
      <w:marRight w:val="0"/>
      <w:marTop w:val="0"/>
      <w:marBottom w:val="0"/>
      <w:divBdr>
        <w:top w:val="none" w:sz="0" w:space="0" w:color="auto"/>
        <w:left w:val="none" w:sz="0" w:space="0" w:color="auto"/>
        <w:bottom w:val="none" w:sz="0" w:space="0" w:color="auto"/>
        <w:right w:val="none" w:sz="0" w:space="0" w:color="auto"/>
      </w:divBdr>
      <w:divsChild>
        <w:div w:id="604115287">
          <w:marLeft w:val="0"/>
          <w:marRight w:val="75"/>
          <w:marTop w:val="0"/>
          <w:marBottom w:val="0"/>
          <w:divBdr>
            <w:top w:val="none" w:sz="0" w:space="0" w:color="auto"/>
            <w:left w:val="none" w:sz="0" w:space="0" w:color="auto"/>
            <w:bottom w:val="none" w:sz="0" w:space="0" w:color="auto"/>
            <w:right w:val="none" w:sz="0" w:space="0" w:color="auto"/>
          </w:divBdr>
        </w:div>
      </w:divsChild>
    </w:div>
    <w:div w:id="1418938347">
      <w:bodyDiv w:val="1"/>
      <w:marLeft w:val="0"/>
      <w:marRight w:val="0"/>
      <w:marTop w:val="0"/>
      <w:marBottom w:val="0"/>
      <w:divBdr>
        <w:top w:val="none" w:sz="0" w:space="0" w:color="auto"/>
        <w:left w:val="none" w:sz="0" w:space="0" w:color="auto"/>
        <w:bottom w:val="none" w:sz="0" w:space="0" w:color="auto"/>
        <w:right w:val="none" w:sz="0" w:space="0" w:color="auto"/>
      </w:divBdr>
      <w:divsChild>
        <w:div w:id="1314872615">
          <w:marLeft w:val="0"/>
          <w:marRight w:val="0"/>
          <w:marTop w:val="0"/>
          <w:marBottom w:val="0"/>
          <w:divBdr>
            <w:top w:val="none" w:sz="0" w:space="0" w:color="auto"/>
            <w:left w:val="none" w:sz="0" w:space="0" w:color="auto"/>
            <w:bottom w:val="none" w:sz="0" w:space="0" w:color="auto"/>
            <w:right w:val="none" w:sz="0" w:space="0" w:color="auto"/>
          </w:divBdr>
          <w:divsChild>
            <w:div w:id="4985245">
              <w:marLeft w:val="0"/>
              <w:marRight w:val="0"/>
              <w:marTop w:val="0"/>
              <w:marBottom w:val="0"/>
              <w:divBdr>
                <w:top w:val="none" w:sz="0" w:space="0" w:color="auto"/>
                <w:left w:val="none" w:sz="0" w:space="0" w:color="auto"/>
                <w:bottom w:val="none" w:sz="0" w:space="0" w:color="auto"/>
                <w:right w:val="none" w:sz="0" w:space="0" w:color="auto"/>
              </w:divBdr>
              <w:divsChild>
                <w:div w:id="1954439919">
                  <w:marLeft w:val="0"/>
                  <w:marRight w:val="0"/>
                  <w:marTop w:val="0"/>
                  <w:marBottom w:val="0"/>
                  <w:divBdr>
                    <w:top w:val="none" w:sz="0" w:space="0" w:color="auto"/>
                    <w:left w:val="none" w:sz="0" w:space="0" w:color="auto"/>
                    <w:bottom w:val="none" w:sz="0" w:space="0" w:color="auto"/>
                    <w:right w:val="none" w:sz="0" w:space="0" w:color="auto"/>
                  </w:divBdr>
                  <w:divsChild>
                    <w:div w:id="953290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6329340">
      <w:bodyDiv w:val="1"/>
      <w:marLeft w:val="0"/>
      <w:marRight w:val="0"/>
      <w:marTop w:val="0"/>
      <w:marBottom w:val="0"/>
      <w:divBdr>
        <w:top w:val="none" w:sz="0" w:space="0" w:color="auto"/>
        <w:left w:val="none" w:sz="0" w:space="0" w:color="auto"/>
        <w:bottom w:val="none" w:sz="0" w:space="0" w:color="auto"/>
        <w:right w:val="none" w:sz="0" w:space="0" w:color="auto"/>
      </w:divBdr>
    </w:div>
    <w:div w:id="1597640845">
      <w:bodyDiv w:val="1"/>
      <w:marLeft w:val="0"/>
      <w:marRight w:val="0"/>
      <w:marTop w:val="0"/>
      <w:marBottom w:val="0"/>
      <w:divBdr>
        <w:top w:val="none" w:sz="0" w:space="0" w:color="auto"/>
        <w:left w:val="none" w:sz="0" w:space="0" w:color="auto"/>
        <w:bottom w:val="none" w:sz="0" w:space="0" w:color="auto"/>
        <w:right w:val="none" w:sz="0" w:space="0" w:color="auto"/>
      </w:divBdr>
    </w:div>
    <w:div w:id="1622762398">
      <w:bodyDiv w:val="1"/>
      <w:marLeft w:val="0"/>
      <w:marRight w:val="0"/>
      <w:marTop w:val="0"/>
      <w:marBottom w:val="0"/>
      <w:divBdr>
        <w:top w:val="none" w:sz="0" w:space="0" w:color="auto"/>
        <w:left w:val="none" w:sz="0" w:space="0" w:color="auto"/>
        <w:bottom w:val="none" w:sz="0" w:space="0" w:color="auto"/>
        <w:right w:val="none" w:sz="0" w:space="0" w:color="auto"/>
      </w:divBdr>
    </w:div>
    <w:div w:id="1628655864">
      <w:bodyDiv w:val="1"/>
      <w:marLeft w:val="0"/>
      <w:marRight w:val="0"/>
      <w:marTop w:val="0"/>
      <w:marBottom w:val="0"/>
      <w:divBdr>
        <w:top w:val="none" w:sz="0" w:space="0" w:color="auto"/>
        <w:left w:val="none" w:sz="0" w:space="0" w:color="auto"/>
        <w:bottom w:val="none" w:sz="0" w:space="0" w:color="auto"/>
        <w:right w:val="none" w:sz="0" w:space="0" w:color="auto"/>
      </w:divBdr>
    </w:div>
    <w:div w:id="1637447514">
      <w:bodyDiv w:val="1"/>
      <w:marLeft w:val="0"/>
      <w:marRight w:val="0"/>
      <w:marTop w:val="0"/>
      <w:marBottom w:val="0"/>
      <w:divBdr>
        <w:top w:val="none" w:sz="0" w:space="0" w:color="auto"/>
        <w:left w:val="none" w:sz="0" w:space="0" w:color="auto"/>
        <w:bottom w:val="none" w:sz="0" w:space="0" w:color="auto"/>
        <w:right w:val="none" w:sz="0" w:space="0" w:color="auto"/>
      </w:divBdr>
      <w:divsChild>
        <w:div w:id="1899586332">
          <w:marLeft w:val="0"/>
          <w:marRight w:val="0"/>
          <w:marTop w:val="0"/>
          <w:marBottom w:val="0"/>
          <w:divBdr>
            <w:top w:val="none" w:sz="0" w:space="0" w:color="auto"/>
            <w:left w:val="none" w:sz="0" w:space="0" w:color="auto"/>
            <w:bottom w:val="none" w:sz="0" w:space="0" w:color="auto"/>
            <w:right w:val="none" w:sz="0" w:space="0" w:color="auto"/>
          </w:divBdr>
        </w:div>
      </w:divsChild>
    </w:div>
    <w:div w:id="1707752572">
      <w:bodyDiv w:val="1"/>
      <w:marLeft w:val="0"/>
      <w:marRight w:val="0"/>
      <w:marTop w:val="0"/>
      <w:marBottom w:val="0"/>
      <w:divBdr>
        <w:top w:val="none" w:sz="0" w:space="0" w:color="auto"/>
        <w:left w:val="none" w:sz="0" w:space="0" w:color="auto"/>
        <w:bottom w:val="none" w:sz="0" w:space="0" w:color="auto"/>
        <w:right w:val="none" w:sz="0" w:space="0" w:color="auto"/>
      </w:divBdr>
    </w:div>
    <w:div w:id="1809933060">
      <w:bodyDiv w:val="1"/>
      <w:marLeft w:val="0"/>
      <w:marRight w:val="0"/>
      <w:marTop w:val="0"/>
      <w:marBottom w:val="0"/>
      <w:divBdr>
        <w:top w:val="none" w:sz="0" w:space="0" w:color="auto"/>
        <w:left w:val="none" w:sz="0" w:space="0" w:color="auto"/>
        <w:bottom w:val="none" w:sz="0" w:space="0" w:color="auto"/>
        <w:right w:val="none" w:sz="0" w:space="0" w:color="auto"/>
      </w:divBdr>
      <w:divsChild>
        <w:div w:id="1129471706">
          <w:marLeft w:val="0"/>
          <w:marRight w:val="0"/>
          <w:marTop w:val="0"/>
          <w:marBottom w:val="0"/>
          <w:divBdr>
            <w:top w:val="none" w:sz="0" w:space="0" w:color="auto"/>
            <w:left w:val="none" w:sz="0" w:space="0" w:color="auto"/>
            <w:bottom w:val="none" w:sz="0" w:space="0" w:color="auto"/>
            <w:right w:val="none" w:sz="0" w:space="0" w:color="auto"/>
          </w:divBdr>
        </w:div>
      </w:divsChild>
    </w:div>
    <w:div w:id="1816143414">
      <w:bodyDiv w:val="1"/>
      <w:marLeft w:val="0"/>
      <w:marRight w:val="0"/>
      <w:marTop w:val="0"/>
      <w:marBottom w:val="0"/>
      <w:divBdr>
        <w:top w:val="none" w:sz="0" w:space="0" w:color="auto"/>
        <w:left w:val="none" w:sz="0" w:space="0" w:color="auto"/>
        <w:bottom w:val="none" w:sz="0" w:space="0" w:color="auto"/>
        <w:right w:val="none" w:sz="0" w:space="0" w:color="auto"/>
      </w:divBdr>
    </w:div>
    <w:div w:id="1868521864">
      <w:bodyDiv w:val="1"/>
      <w:marLeft w:val="0"/>
      <w:marRight w:val="0"/>
      <w:marTop w:val="0"/>
      <w:marBottom w:val="0"/>
      <w:divBdr>
        <w:top w:val="none" w:sz="0" w:space="0" w:color="auto"/>
        <w:left w:val="none" w:sz="0" w:space="0" w:color="auto"/>
        <w:bottom w:val="none" w:sz="0" w:space="0" w:color="auto"/>
        <w:right w:val="none" w:sz="0" w:space="0" w:color="auto"/>
      </w:divBdr>
    </w:div>
    <w:div w:id="1878465915">
      <w:bodyDiv w:val="1"/>
      <w:marLeft w:val="0"/>
      <w:marRight w:val="0"/>
      <w:marTop w:val="0"/>
      <w:marBottom w:val="0"/>
      <w:divBdr>
        <w:top w:val="none" w:sz="0" w:space="0" w:color="auto"/>
        <w:left w:val="none" w:sz="0" w:space="0" w:color="auto"/>
        <w:bottom w:val="none" w:sz="0" w:space="0" w:color="auto"/>
        <w:right w:val="none" w:sz="0" w:space="0" w:color="auto"/>
      </w:divBdr>
      <w:divsChild>
        <w:div w:id="659623790">
          <w:marLeft w:val="0"/>
          <w:marRight w:val="0"/>
          <w:marTop w:val="0"/>
          <w:marBottom w:val="0"/>
          <w:divBdr>
            <w:top w:val="none" w:sz="0" w:space="0" w:color="auto"/>
            <w:left w:val="none" w:sz="0" w:space="0" w:color="auto"/>
            <w:bottom w:val="none" w:sz="0" w:space="0" w:color="auto"/>
            <w:right w:val="none" w:sz="0" w:space="0" w:color="auto"/>
          </w:divBdr>
        </w:div>
      </w:divsChild>
    </w:div>
    <w:div w:id="1915385753">
      <w:bodyDiv w:val="1"/>
      <w:marLeft w:val="0"/>
      <w:marRight w:val="0"/>
      <w:marTop w:val="0"/>
      <w:marBottom w:val="0"/>
      <w:divBdr>
        <w:top w:val="none" w:sz="0" w:space="0" w:color="auto"/>
        <w:left w:val="none" w:sz="0" w:space="0" w:color="auto"/>
        <w:bottom w:val="none" w:sz="0" w:space="0" w:color="auto"/>
        <w:right w:val="none" w:sz="0" w:space="0" w:color="auto"/>
      </w:divBdr>
      <w:divsChild>
        <w:div w:id="1090539829">
          <w:marLeft w:val="0"/>
          <w:marRight w:val="0"/>
          <w:marTop w:val="0"/>
          <w:marBottom w:val="0"/>
          <w:divBdr>
            <w:top w:val="none" w:sz="0" w:space="0" w:color="auto"/>
            <w:left w:val="none" w:sz="0" w:space="0" w:color="auto"/>
            <w:bottom w:val="none" w:sz="0" w:space="0" w:color="auto"/>
            <w:right w:val="none" w:sz="0" w:space="0" w:color="auto"/>
          </w:divBdr>
        </w:div>
      </w:divsChild>
    </w:div>
    <w:div w:id="1948999794">
      <w:bodyDiv w:val="1"/>
      <w:marLeft w:val="0"/>
      <w:marRight w:val="0"/>
      <w:marTop w:val="0"/>
      <w:marBottom w:val="0"/>
      <w:divBdr>
        <w:top w:val="none" w:sz="0" w:space="0" w:color="auto"/>
        <w:left w:val="none" w:sz="0" w:space="0" w:color="auto"/>
        <w:bottom w:val="none" w:sz="0" w:space="0" w:color="auto"/>
        <w:right w:val="none" w:sz="0" w:space="0" w:color="auto"/>
      </w:divBdr>
      <w:divsChild>
        <w:div w:id="1831166592">
          <w:marLeft w:val="0"/>
          <w:marRight w:val="0"/>
          <w:marTop w:val="0"/>
          <w:marBottom w:val="0"/>
          <w:divBdr>
            <w:top w:val="none" w:sz="0" w:space="0" w:color="auto"/>
            <w:left w:val="none" w:sz="0" w:space="0" w:color="auto"/>
            <w:bottom w:val="none" w:sz="0" w:space="0" w:color="auto"/>
            <w:right w:val="none" w:sz="0" w:space="0" w:color="auto"/>
          </w:divBdr>
        </w:div>
      </w:divsChild>
    </w:div>
    <w:div w:id="1975334841">
      <w:bodyDiv w:val="1"/>
      <w:marLeft w:val="0"/>
      <w:marRight w:val="0"/>
      <w:marTop w:val="0"/>
      <w:marBottom w:val="0"/>
      <w:divBdr>
        <w:top w:val="none" w:sz="0" w:space="0" w:color="auto"/>
        <w:left w:val="none" w:sz="0" w:space="0" w:color="auto"/>
        <w:bottom w:val="none" w:sz="0" w:space="0" w:color="auto"/>
        <w:right w:val="none" w:sz="0" w:space="0" w:color="auto"/>
      </w:divBdr>
      <w:divsChild>
        <w:div w:id="396633807">
          <w:marLeft w:val="0"/>
          <w:marRight w:val="0"/>
          <w:marTop w:val="0"/>
          <w:marBottom w:val="0"/>
          <w:divBdr>
            <w:top w:val="none" w:sz="0" w:space="0" w:color="auto"/>
            <w:left w:val="none" w:sz="0" w:space="0" w:color="auto"/>
            <w:bottom w:val="none" w:sz="0" w:space="0" w:color="auto"/>
            <w:right w:val="none" w:sz="0" w:space="0" w:color="auto"/>
          </w:divBdr>
        </w:div>
      </w:divsChild>
    </w:div>
    <w:div w:id="1989087696">
      <w:bodyDiv w:val="1"/>
      <w:marLeft w:val="0"/>
      <w:marRight w:val="0"/>
      <w:marTop w:val="0"/>
      <w:marBottom w:val="0"/>
      <w:divBdr>
        <w:top w:val="none" w:sz="0" w:space="0" w:color="auto"/>
        <w:left w:val="none" w:sz="0" w:space="0" w:color="auto"/>
        <w:bottom w:val="none" w:sz="0" w:space="0" w:color="auto"/>
        <w:right w:val="none" w:sz="0" w:space="0" w:color="auto"/>
      </w:divBdr>
      <w:divsChild>
        <w:div w:id="422607009">
          <w:marLeft w:val="0"/>
          <w:marRight w:val="0"/>
          <w:marTop w:val="0"/>
          <w:marBottom w:val="0"/>
          <w:divBdr>
            <w:top w:val="none" w:sz="0" w:space="0" w:color="auto"/>
            <w:left w:val="none" w:sz="0" w:space="0" w:color="auto"/>
            <w:bottom w:val="none" w:sz="0" w:space="0" w:color="auto"/>
            <w:right w:val="none" w:sz="0" w:space="0" w:color="auto"/>
          </w:divBdr>
        </w:div>
      </w:divsChild>
    </w:div>
    <w:div w:id="2050761442">
      <w:bodyDiv w:val="1"/>
      <w:marLeft w:val="0"/>
      <w:marRight w:val="0"/>
      <w:marTop w:val="0"/>
      <w:marBottom w:val="0"/>
      <w:divBdr>
        <w:top w:val="none" w:sz="0" w:space="0" w:color="auto"/>
        <w:left w:val="none" w:sz="0" w:space="0" w:color="auto"/>
        <w:bottom w:val="none" w:sz="0" w:space="0" w:color="auto"/>
        <w:right w:val="none" w:sz="0" w:space="0" w:color="auto"/>
      </w:divBdr>
    </w:div>
    <w:div w:id="2069107267">
      <w:bodyDiv w:val="1"/>
      <w:marLeft w:val="0"/>
      <w:marRight w:val="0"/>
      <w:marTop w:val="0"/>
      <w:marBottom w:val="0"/>
      <w:divBdr>
        <w:top w:val="none" w:sz="0" w:space="0" w:color="auto"/>
        <w:left w:val="none" w:sz="0" w:space="0" w:color="auto"/>
        <w:bottom w:val="none" w:sz="0" w:space="0" w:color="auto"/>
        <w:right w:val="none" w:sz="0" w:space="0" w:color="auto"/>
      </w:divBdr>
      <w:divsChild>
        <w:div w:id="1630745577">
          <w:marLeft w:val="0"/>
          <w:marRight w:val="0"/>
          <w:marTop w:val="0"/>
          <w:marBottom w:val="0"/>
          <w:divBdr>
            <w:top w:val="none" w:sz="0" w:space="0" w:color="auto"/>
            <w:left w:val="none" w:sz="0" w:space="0" w:color="auto"/>
            <w:bottom w:val="none" w:sz="0" w:space="0" w:color="auto"/>
            <w:right w:val="none" w:sz="0" w:space="0" w:color="auto"/>
          </w:divBdr>
        </w:div>
      </w:divsChild>
    </w:div>
    <w:div w:id="20793958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D7678-B7CC-47EB-B78F-A8D3D3F1E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2172</TotalTime>
  <Pages>3</Pages>
  <Words>699</Words>
  <Characters>3985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Liuxiaofei-xiaomi</dc:creator>
  <cp:lastModifiedBy>RAN2#123bis</cp:lastModifiedBy>
  <cp:revision>718</cp:revision>
  <dcterms:created xsi:type="dcterms:W3CDTF">2023-03-22T05:19:00Z</dcterms:created>
  <dcterms:modified xsi:type="dcterms:W3CDTF">2023-11-03T06:27:00Z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AFE27F6E9A7D4E96B93A523FB90EBC3E</vt:lpwstr>
  </property>
  <property fmtid="{D5CDD505-2E9C-101B-9397-08002B2CF9AE}" pid="4" name="CWM7ecff85b316746f68d10657784212cd9">
    <vt:lpwstr>CWMECfm7ZQ98RengHWZD+j8s3zCWtvIgTbOA05I4pMvuWfUPbiFG09gAMTziryx9m4NYzU3TpSHGrbtbliOiCkk6g==</vt:lpwstr>
  </property>
  <property fmtid="{D5CDD505-2E9C-101B-9397-08002B2CF9AE}" pid="5" name="CWM907ec28053b011ee8000119500001095">
    <vt:lpwstr>CWM/JAVUL2hedgKpO++bMrqtgxSDPsqaumS6gAO3lbX1kRmW0EUfTvuOQkeI1fMDp9QQWAAg3nSfMzQduRYNOgOBQ==</vt:lpwstr>
  </property>
</Properties>
</file>